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C87" w:rsidRDefault="00E30827" w:rsidP="00E30827">
      <w:pPr>
        <w:widowControl/>
        <w:shd w:val="clear" w:color="auto" w:fill="FFFFFF"/>
        <w:jc w:val="center"/>
        <w:outlineLvl w:val="1"/>
        <w:rPr>
          <w:rFonts w:ascii="方正小标宋简体" w:eastAsia="方正小标宋简体" w:hAnsi="Segoe UI" w:cs="Segoe UI"/>
          <w:b/>
          <w:bCs/>
          <w:color w:val="333333"/>
          <w:kern w:val="0"/>
          <w:sz w:val="36"/>
          <w:szCs w:val="32"/>
        </w:rPr>
      </w:pPr>
      <w:r w:rsidRPr="008E4C34">
        <w:rPr>
          <w:rFonts w:ascii="方正小标宋简体" w:eastAsia="方正小标宋简体" w:hAnsi="Segoe UI" w:cs="Segoe UI" w:hint="eastAsia"/>
          <w:b/>
          <w:bCs/>
          <w:color w:val="333333"/>
          <w:kern w:val="0"/>
          <w:sz w:val="36"/>
          <w:szCs w:val="32"/>
        </w:rPr>
        <w:t>财政部关于印发《行政事业单位资产清查核实管理办法》的通知</w:t>
      </w:r>
    </w:p>
    <w:p w:rsidR="00E30827" w:rsidRPr="008E4C34" w:rsidRDefault="00E30827" w:rsidP="00E30827">
      <w:pPr>
        <w:widowControl/>
        <w:shd w:val="clear" w:color="auto" w:fill="FFFFFF"/>
        <w:jc w:val="center"/>
        <w:outlineLvl w:val="1"/>
        <w:rPr>
          <w:rFonts w:ascii="方正小标宋简体" w:eastAsia="方正小标宋简体" w:hAnsi="Segoe UI" w:cs="Segoe UI" w:hint="eastAsia"/>
          <w:b/>
          <w:bCs/>
          <w:color w:val="333333"/>
          <w:kern w:val="0"/>
          <w:sz w:val="36"/>
          <w:szCs w:val="32"/>
        </w:rPr>
      </w:pPr>
      <w:r w:rsidRPr="008E4C34">
        <w:rPr>
          <w:rFonts w:ascii="方正小标宋简体" w:eastAsia="方正小标宋简体" w:hAnsi="Segoe UI" w:cs="Segoe UI" w:hint="eastAsia"/>
          <w:b/>
          <w:bCs/>
          <w:color w:val="333333"/>
          <w:kern w:val="0"/>
          <w:sz w:val="36"/>
          <w:szCs w:val="32"/>
        </w:rPr>
        <w:t>（财资〔2016〕1号）</w:t>
      </w:r>
    </w:p>
    <w:p w:rsidR="00E30827" w:rsidRPr="008E4C34" w:rsidRDefault="00E30827" w:rsidP="00E30827">
      <w:pPr>
        <w:widowControl/>
        <w:shd w:val="clear" w:color="auto" w:fill="FFFFFF"/>
        <w:spacing w:line="432" w:lineRule="atLeast"/>
        <w:ind w:firstLine="600"/>
        <w:jc w:val="center"/>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 </w:t>
      </w:r>
      <w:r w:rsidRPr="008E4C34">
        <w:rPr>
          <w:rFonts w:ascii="仿宋_GB2312" w:eastAsia="仿宋_GB2312" w:hAnsi="Segoe UI" w:cs="Segoe UI" w:hint="eastAsia"/>
          <w:b/>
          <w:bCs/>
          <w:color w:val="333333"/>
          <w:kern w:val="0"/>
          <w:sz w:val="32"/>
          <w:szCs w:val="32"/>
        </w:rPr>
        <w:t>行政事业单位资产清查核实管理办法</w:t>
      </w:r>
    </w:p>
    <w:p w:rsidR="00E30827" w:rsidRPr="008E4C34" w:rsidRDefault="00E30827" w:rsidP="00E30827">
      <w:pPr>
        <w:widowControl/>
        <w:shd w:val="clear" w:color="auto" w:fill="FFFFFF"/>
        <w:spacing w:line="525" w:lineRule="atLeast"/>
        <w:jc w:val="center"/>
        <w:rPr>
          <w:rFonts w:ascii="Segoe UI" w:eastAsia="宋体" w:hAnsi="Segoe UI" w:cs="Segoe UI"/>
          <w:color w:val="333333"/>
          <w:kern w:val="0"/>
          <w:sz w:val="32"/>
          <w:szCs w:val="32"/>
        </w:rPr>
      </w:pPr>
      <w:r w:rsidRPr="008E4C34">
        <w:rPr>
          <w:rFonts w:ascii="黑体" w:eastAsia="黑体" w:hAnsi="黑体" w:cs="Segoe UI" w:hint="eastAsia"/>
          <w:color w:val="333333"/>
          <w:kern w:val="0"/>
          <w:sz w:val="32"/>
          <w:szCs w:val="32"/>
        </w:rPr>
        <w:t>第一章</w:t>
      </w:r>
      <w:r w:rsidRPr="008E4C34">
        <w:rPr>
          <w:rFonts w:ascii="Calibri" w:eastAsia="宋体" w:hAnsi="Calibri" w:cs="Calibri"/>
          <w:color w:val="333333"/>
          <w:kern w:val="0"/>
          <w:sz w:val="32"/>
          <w:szCs w:val="32"/>
        </w:rPr>
        <w:t> </w:t>
      </w:r>
      <w:r w:rsidRPr="008E4C34">
        <w:rPr>
          <w:rFonts w:ascii="黑体" w:eastAsia="黑体" w:hAnsi="黑体" w:cs="Segoe UI" w:hint="eastAsia"/>
          <w:color w:val="333333"/>
          <w:kern w:val="0"/>
          <w:sz w:val="32"/>
          <w:szCs w:val="32"/>
        </w:rPr>
        <w:t>总则</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第一条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为了加强行政事业单位国有资产管理，规范行政事业单位资产清查核实工作（以下简称清查核实），真实反映行政事业单位的资产及财务状况，保障行政</w:t>
      </w:r>
      <w:bookmarkStart w:id="0" w:name="_GoBack"/>
      <w:bookmarkEnd w:id="0"/>
      <w:r w:rsidRPr="008E4C34">
        <w:rPr>
          <w:rFonts w:ascii="仿宋_GB2312" w:eastAsia="仿宋_GB2312" w:hAnsi="Segoe UI" w:cs="Segoe UI" w:hint="eastAsia"/>
          <w:color w:val="333333"/>
          <w:kern w:val="0"/>
          <w:sz w:val="32"/>
          <w:szCs w:val="32"/>
        </w:rPr>
        <w:t>事业单位国有资产的安全完整，根据《行政单位国有资产管理暂行办法》（财政部令第35号）、《事业单位国有资产管理暂行办法》（财政部令第36号）和国家有关规定，制定本办法。</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第二条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本办法所称行政事业单位资产清查，是指各级政府及其财政部门、主管部门和行政事业单位，根据专项工作要求或者特定经济行为需要，按照规定的政策、工作程序和方法，对行政事业单位进行账务清理、财产清查，依法认定各项资产损溢和资金挂账，真实反映行政事业单位国有资产占有使用状况的工作。</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行政事业单位有下列情形之一的，应当进行资产清查：</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lastRenderedPageBreak/>
        <w:t>（一）根据国家专项工作要求或者本级政府及其财政部门实际工作需要，被纳入统一组织的资产清查范围的。</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（二）进行重大改革或者改制的。</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（三）遭受重大自然灾害等不可抗力造成资产严重损失的。</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（四）会计信息严重失真或者国有资产出现重大流失的。</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（五）会计政策发生重大变更，涉及资产核算方法发生重要变化的。</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（六）财政部门、主管部门认为应当进行资产清查的其他情形。</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第三条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本办法所称行政事业单位资产核实，是指财政部门和主管部门根据国家资产清查核实政策和有关财务、会计制度，对行政事业单位资产清查工作中认定的资产盘盈、资产损失和资金挂账等进行认定批复，并对资产总额进行确认的工作。</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第四条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执行行政或者事业单位财务、会计制度的各级各类行政事业单位和社会团体的清查核实适用本办法。</w:t>
      </w:r>
    </w:p>
    <w:p w:rsidR="00E30827" w:rsidRPr="008E4C34" w:rsidRDefault="00E30827" w:rsidP="00E30827">
      <w:pPr>
        <w:widowControl/>
        <w:shd w:val="clear" w:color="auto" w:fill="FFFFFF"/>
        <w:spacing w:line="432" w:lineRule="atLeast"/>
        <w:ind w:firstLine="555"/>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lastRenderedPageBreak/>
        <w:t>第五条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清查核实由财政部门、主管部门和行政事业单位按照“统一政策、分级管理”的原则组织实施。财政部门、主管部门和行政事业单位在规定权限内对资产盘盈、资产损失和资金挂账等事项进行处理，国家另有规定的，依照其规定。</w:t>
      </w:r>
    </w:p>
    <w:p w:rsidR="00E30827" w:rsidRPr="008E4C34" w:rsidRDefault="00E30827" w:rsidP="00E30827">
      <w:pPr>
        <w:widowControl/>
        <w:shd w:val="clear" w:color="auto" w:fill="FFFFFF"/>
        <w:spacing w:line="432" w:lineRule="atLeast"/>
        <w:ind w:firstLine="555"/>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第六条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清查核实应当依托行政事业单位资产管理信息系统（以下简称信息系统）开展。</w:t>
      </w:r>
    </w:p>
    <w:p w:rsidR="00E30827" w:rsidRPr="008E4C34" w:rsidRDefault="00E30827" w:rsidP="00E30827">
      <w:pPr>
        <w:widowControl/>
        <w:shd w:val="clear" w:color="auto" w:fill="FFFFFF"/>
        <w:spacing w:line="525" w:lineRule="atLeast"/>
        <w:jc w:val="center"/>
        <w:rPr>
          <w:rFonts w:ascii="Segoe UI" w:eastAsia="宋体" w:hAnsi="Segoe UI" w:cs="Segoe UI"/>
          <w:color w:val="333333"/>
          <w:kern w:val="0"/>
          <w:sz w:val="32"/>
          <w:szCs w:val="32"/>
        </w:rPr>
      </w:pPr>
      <w:r w:rsidRPr="008E4C34">
        <w:rPr>
          <w:rFonts w:ascii="黑体" w:eastAsia="黑体" w:hAnsi="黑体" w:cs="Segoe UI" w:hint="eastAsia"/>
          <w:color w:val="333333"/>
          <w:kern w:val="0"/>
          <w:sz w:val="32"/>
          <w:szCs w:val="32"/>
        </w:rPr>
        <w:t>第二章</w:t>
      </w:r>
      <w:r w:rsidRPr="008E4C34">
        <w:rPr>
          <w:rFonts w:ascii="Calibri" w:eastAsia="宋体" w:hAnsi="Calibri" w:cs="Calibri"/>
          <w:color w:val="333333"/>
          <w:kern w:val="0"/>
          <w:sz w:val="32"/>
          <w:szCs w:val="32"/>
        </w:rPr>
        <w:t> </w:t>
      </w:r>
      <w:r w:rsidRPr="008E4C34">
        <w:rPr>
          <w:rFonts w:ascii="黑体" w:eastAsia="黑体" w:hAnsi="黑体" w:cs="Segoe UI" w:hint="eastAsia"/>
          <w:color w:val="333333"/>
          <w:kern w:val="0"/>
          <w:sz w:val="32"/>
          <w:szCs w:val="32"/>
        </w:rPr>
        <w:t>管理职责</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第七条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财政部的主要职责是：</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（一）制定全国行政事业单位资产清查核实制度，并组织实施和监督检查。</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（二）负责中央级行政事业单位资产清查立项申请的批复（备案）。</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（三）负责审核中央级行政事业单位资产清查结果，并汇总全国（含本级）行政事业单位资产清查结果。</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（四）按照规定权限审批中央级行政事业单位资产盘盈、资产损失和资金挂账等事项。</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（五）指导地方财政部门开展行政事业单位清查核实工作。</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第八条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地方各级财政部门的主要职责是：</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lastRenderedPageBreak/>
        <w:t>（一）根据国家及上级财政部门有关行政事业单位资产清查核实的规定和工作需要，制定本地区和本级行政事业单位资产清查核实规章制度，组织开展本地区和本级行政事业单位资产清查核实工作，并负责监督检查。</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（二）负责本级行政事业单位资产清查立项申请的批复（备案）。</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（三）负责审核本级行政事业单位资产清查结果，并汇总本地区（含本级）行政事业单位资产清查结果，及时向上级财政部门报告工作情况。</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（四）按照规定权限审批本级行政事业单位资产盘盈、资产损失和资金挂账等事项。</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（五）指导下级财政部门开展行政事业单位清查核实工作。</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第九条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主管部门的主要职责是：</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（一）负责审批或者提出本部门所属行政事业单位的资产清查立项申请。</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（二）负责指导本部门所属行政事业单位制定资产清查实施方案，并对所属行政事业单位资产清查工作进行监督检查。</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（三）按照规定权限审核或者审批本部门行政事业单位资产盘盈、资产损失和资金挂账等事项。</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lastRenderedPageBreak/>
        <w:t>（四）负责审核汇总本部门所属行政事业单位资产清查结果，并向同级财政部门报送资产清查报告。</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（五）根据有关部门出具的资产核实批复文件，指导和监督本部门所属行政事业单位调整信息系统相关数据并进行账务处理。</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第十条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行政事业单位的主要职责是：</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（一）向主管部门提出资产清查立项申请。</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（二）负责制定本单位资产清查实施方案，具体组织开展资产清查工作，并向主管部门报送资产清查结果。</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（三）根据有关部门出具的资产核实批复文件，调整信息系统相关数据，进行账务处理，并报主管部门备案。</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（四）负责办理相关资产管理手续。</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第十一条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财政部门、主管部门或行政事业单位组织开展行政事业单位资产清查核实，应当明确内部工作机构。</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lastRenderedPageBreak/>
        <w:t>第十二条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行政事业单位因自身工作需要，定期或者不定期对资产进行的清查盘点，不需要报经财政部门或者主管部门审批。</w:t>
      </w:r>
    </w:p>
    <w:p w:rsidR="00E30827" w:rsidRPr="008E4C34" w:rsidRDefault="00E30827" w:rsidP="00E30827">
      <w:pPr>
        <w:widowControl/>
        <w:shd w:val="clear" w:color="auto" w:fill="FFFFFF"/>
        <w:spacing w:line="525" w:lineRule="atLeast"/>
        <w:jc w:val="center"/>
        <w:rPr>
          <w:rFonts w:ascii="Segoe UI" w:eastAsia="宋体" w:hAnsi="Segoe UI" w:cs="Segoe UI"/>
          <w:color w:val="333333"/>
          <w:kern w:val="0"/>
          <w:sz w:val="32"/>
          <w:szCs w:val="32"/>
        </w:rPr>
      </w:pPr>
      <w:r w:rsidRPr="008E4C34">
        <w:rPr>
          <w:rFonts w:ascii="黑体" w:eastAsia="黑体" w:hAnsi="黑体" w:cs="Segoe UI" w:hint="eastAsia"/>
          <w:color w:val="333333"/>
          <w:kern w:val="0"/>
          <w:sz w:val="32"/>
          <w:szCs w:val="32"/>
        </w:rPr>
        <w:t>第三章</w:t>
      </w:r>
      <w:r w:rsidRPr="008E4C34">
        <w:rPr>
          <w:rFonts w:ascii="Calibri" w:eastAsia="宋体" w:hAnsi="Calibri" w:cs="Calibri"/>
          <w:color w:val="333333"/>
          <w:kern w:val="0"/>
          <w:sz w:val="32"/>
          <w:szCs w:val="32"/>
        </w:rPr>
        <w:t> </w:t>
      </w:r>
      <w:r w:rsidRPr="008E4C34">
        <w:rPr>
          <w:rFonts w:ascii="黑体" w:eastAsia="黑体" w:hAnsi="黑体" w:cs="Segoe UI" w:hint="eastAsia"/>
          <w:color w:val="333333"/>
          <w:kern w:val="0"/>
          <w:sz w:val="32"/>
          <w:szCs w:val="32"/>
        </w:rPr>
        <w:t>资产清查的程序、内容</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第十三条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资产清查工作根据组织主体不同，分别按照以下程序进行：</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（一）由各级政府及其财政部门组织开展的资产清查工作。由各级政府及其财政部门统一部署，明确清查范围、基准日等。行政事业单位在主管部门、同级财政部门的监督指导</w:t>
      </w:r>
      <w:proofErr w:type="gramStart"/>
      <w:r w:rsidRPr="008E4C34">
        <w:rPr>
          <w:rFonts w:ascii="仿宋_GB2312" w:eastAsia="仿宋_GB2312" w:hAnsi="Segoe UI" w:cs="Segoe UI" w:hint="eastAsia"/>
          <w:color w:val="333333"/>
          <w:kern w:val="0"/>
          <w:sz w:val="32"/>
          <w:szCs w:val="32"/>
        </w:rPr>
        <w:t>下明确</w:t>
      </w:r>
      <w:proofErr w:type="gramEnd"/>
      <w:r w:rsidRPr="008E4C34">
        <w:rPr>
          <w:rFonts w:ascii="仿宋_GB2312" w:eastAsia="仿宋_GB2312" w:hAnsi="Segoe UI" w:cs="Segoe UI" w:hint="eastAsia"/>
          <w:color w:val="333333"/>
          <w:kern w:val="0"/>
          <w:sz w:val="32"/>
          <w:szCs w:val="32"/>
        </w:rPr>
        <w:t>本单位资产清查工作机构，制定资产清查工作实施方案，根据方案组织清查，必要时可委托社会中介机构对清查结果进行专项审计，并形成资产清查报告按规定逐级上报。财政部门和主管部门对报送的资产清查结果进行审核确认。</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二）由各主管部门组织开展的资产清查工作。主管部门应当向同级财政部门提出资产清查立项申请，说明资产清查的原因，明确清查范围和基准日等内容，经同级财政部门同意立项后按照本条第一项规定程序组织实施。</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（三）由行政事业单位组织开展的资产清查工作。行政事业单位应当向主管部门提出资产清查立项申请，说明资产清查的原因，明确清查范围和基准日等内容，经主管部门同意立</w:t>
      </w:r>
      <w:r w:rsidRPr="008E4C34">
        <w:rPr>
          <w:rFonts w:ascii="仿宋_GB2312" w:eastAsia="仿宋_GB2312" w:hAnsi="Segoe UI" w:cs="Segoe UI" w:hint="eastAsia"/>
          <w:color w:val="333333"/>
          <w:kern w:val="0"/>
          <w:sz w:val="32"/>
          <w:szCs w:val="32"/>
        </w:rPr>
        <w:lastRenderedPageBreak/>
        <w:t>项后，在主管部门的监督指导</w:t>
      </w:r>
      <w:proofErr w:type="gramStart"/>
      <w:r w:rsidRPr="008E4C34">
        <w:rPr>
          <w:rFonts w:ascii="仿宋_GB2312" w:eastAsia="仿宋_GB2312" w:hAnsi="Segoe UI" w:cs="Segoe UI" w:hint="eastAsia"/>
          <w:color w:val="333333"/>
          <w:kern w:val="0"/>
          <w:sz w:val="32"/>
          <w:szCs w:val="32"/>
        </w:rPr>
        <w:t>下明确</w:t>
      </w:r>
      <w:proofErr w:type="gramEnd"/>
      <w:r w:rsidRPr="008E4C34">
        <w:rPr>
          <w:rFonts w:ascii="仿宋_GB2312" w:eastAsia="仿宋_GB2312" w:hAnsi="Segoe UI" w:cs="Segoe UI" w:hint="eastAsia"/>
          <w:color w:val="333333"/>
          <w:kern w:val="0"/>
          <w:sz w:val="32"/>
          <w:szCs w:val="32"/>
        </w:rPr>
        <w:t>本单位资产清查工作机构，制定实施方案，根据方案组织清查，必要时可委托社会中介机构对清查结果进行专项审计，并形成资产清查报告按规定逐级上报至主管部门审核确认。</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第十四条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行政事业单位可以委托依法设立的，具备与所承担工作相适应的专业人员和专业胜任能力的会计师事务所等社会中介机构对资产清查结果进行专项审计。财政部门或者主管部门认为必要时，可以直接委托社会中介机构对资产清查结果进行专项审计或复核。</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资产清查工作专项审计费用，按照“谁委托，谁付费”的原则，由委托方承担。</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涉密单位资产清查结果可由内审机构开展审计。如确需社会中介机构进行专项审计的，应当按照国家保密管理的规定做好保密工作。</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第十五条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资产清查工作内容主要包括单位基本情况清理、账务清理、财产清查和完善制度等。</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单位基本情况清理是指对应当纳入资产清查工作范围的所属单位户数、机构及人员状况等基本情况进行全面清理。</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lastRenderedPageBreak/>
        <w:t>账务清理是指对行政事业单位的各种银行账户、各类库存现金、有价证券、各项资金往来和会计核算科目等基本账务情况进行全面核对和清理。</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财产清查是指对行政事业单位的各项资产进行全面的清理、核对和查实。行政事业单位对清查出的各种资产盘盈、损失和资金挂账应当按照资产清查要求进行分类，提出相关处理建议。</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完善制度是指针对资产清查工作中发现的问题，进行全面总结、认真分析，提出相应整改措施和实施计划，建立健全资产管理制度。</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第十六条 行政事业单位资产清查报告主要包括下列内容：</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（一）工作报告。主要反映本单位的资产清查工作基本情况和结果，应当包括本单位资产清查的基准日、范围、内容、结果，基准</w:t>
      </w:r>
      <w:proofErr w:type="gramStart"/>
      <w:r w:rsidRPr="008E4C34">
        <w:rPr>
          <w:rFonts w:ascii="仿宋_GB2312" w:eastAsia="仿宋_GB2312" w:hAnsi="Segoe UI" w:cs="Segoe UI" w:hint="eastAsia"/>
          <w:color w:val="333333"/>
          <w:kern w:val="0"/>
          <w:sz w:val="32"/>
          <w:szCs w:val="32"/>
        </w:rPr>
        <w:t>日资产</w:t>
      </w:r>
      <w:proofErr w:type="gramEnd"/>
      <w:r w:rsidRPr="008E4C34">
        <w:rPr>
          <w:rFonts w:ascii="仿宋_GB2312" w:eastAsia="仿宋_GB2312" w:hAnsi="Segoe UI" w:cs="Segoe UI" w:hint="eastAsia"/>
          <w:color w:val="333333"/>
          <w:kern w:val="0"/>
          <w:sz w:val="32"/>
          <w:szCs w:val="32"/>
        </w:rPr>
        <w:t>及财务状况，对清查中发现的问题的整改措施和实施计划。</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（二）清查报表。按照规定在信息系统中填报的资产清查报表及相关纸质报表。</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（三）专项审计报告。社会中介机构对行政事业单位资产清查结果出具的经注册会计师签字的专项审计报告。</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lastRenderedPageBreak/>
        <w:t>（四）证明材料。清查出的资产盘盈、资产损失和资金挂账等的相关凭证资料和具有法律效力的证明材料。</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（五）其他需要提供的备查材料。</w:t>
      </w:r>
    </w:p>
    <w:p w:rsidR="00E30827" w:rsidRPr="008E4C34" w:rsidRDefault="00E30827" w:rsidP="00E30827">
      <w:pPr>
        <w:widowControl/>
        <w:shd w:val="clear" w:color="auto" w:fill="FFFFFF"/>
        <w:spacing w:line="525" w:lineRule="atLeast"/>
        <w:jc w:val="center"/>
        <w:rPr>
          <w:rFonts w:ascii="Segoe UI" w:eastAsia="宋体" w:hAnsi="Segoe UI" w:cs="Segoe UI"/>
          <w:color w:val="333333"/>
          <w:kern w:val="0"/>
          <w:sz w:val="32"/>
          <w:szCs w:val="32"/>
        </w:rPr>
      </w:pPr>
      <w:r w:rsidRPr="008E4C34">
        <w:rPr>
          <w:rFonts w:ascii="黑体" w:eastAsia="黑体" w:hAnsi="黑体" w:cs="Segoe UI" w:hint="eastAsia"/>
          <w:color w:val="333333"/>
          <w:kern w:val="0"/>
          <w:sz w:val="32"/>
          <w:szCs w:val="32"/>
        </w:rPr>
        <w:t>第四章</w:t>
      </w:r>
      <w:r w:rsidRPr="008E4C34">
        <w:rPr>
          <w:rFonts w:ascii="Calibri" w:eastAsia="宋体" w:hAnsi="Calibri" w:cs="Calibri"/>
          <w:color w:val="333333"/>
          <w:kern w:val="0"/>
          <w:sz w:val="32"/>
          <w:szCs w:val="32"/>
        </w:rPr>
        <w:t> </w:t>
      </w:r>
      <w:r w:rsidRPr="008E4C34">
        <w:rPr>
          <w:rFonts w:ascii="黑体" w:eastAsia="黑体" w:hAnsi="黑体" w:cs="Segoe UI" w:hint="eastAsia"/>
          <w:color w:val="333333"/>
          <w:kern w:val="0"/>
          <w:sz w:val="32"/>
          <w:szCs w:val="32"/>
        </w:rPr>
        <w:t>资产盘盈</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第十七条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资产盘盈是指行政事业单位在资产清查基准日无账面记载，但单位实际占有使用的能以货币计量的经济资源，包括货币资金盘盈、存货盘盈、对外投资盘盈、固定资产盘盈、无形资产盘盈、往来款项盘盈等。</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第十八条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货币资金盘盈是指行政事业单位清查出的无账面记载或者反映的现金和各类存款等，具体按照以下方式认定：</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（一）现金盘盈，根据现金保管人确认的现金盘点情况（包括倒推至基准日的记录）和现金保管人对于现金盘盈的说明等进行认定。</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（二）存款盘盈，根据银行对账单和银行存款余额调节表进行认定。</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第十九条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存货盘盈是指行政事业单位清查出的无账面记载或者反映的材料、燃料、包装物、低值易耗品及达不到固定资产标准的用具、装具、动植物等。</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lastRenderedPageBreak/>
        <w:t>存货盘盈根据存货明细表和保管人对于盘盈的情况说明、价值确定依据等进行认定。</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第二十条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对外投资盘盈是指行政事业单位清查出的无账面记载或者反映的单位对外投资。</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对外投资盘盈，根据对外投资合同（协议）、价值确定依据、情况说明等进行认定。</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第二十一条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固定资产盘盈是指行政事业单位清查出的无账面记载或者反映的固定资产。</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固定资产盘盈根据固定资产盘点单、盘盈情况说明、盘盈价值确定依据（同类资产的市场价格、类似资产的购买合同、发票或竣工决算资料）等进行认定。</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第二十二条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固定资产盘盈按照以下方式处理：</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一）行政事业单位清理出不属于纪检、监察部门规定清退范围的账外固定资产，且长期无偿占有使用的，若产权属于其他行政事业单位的，在当事双方协商一致的基础上，可以按照国家行政事业单位国有资产管理的相关规定办理无偿划拨；若产权属于其他国有企业的，在当事双方协商一致的基础上，可以按照国家国有企业资产管理的相关规定办理无偿划拨；若产权属于其他单位的，应当在尊重产权单位意见的基础上，由当事双方协商解决。如</w:t>
      </w:r>
      <w:r w:rsidRPr="008E4C34">
        <w:rPr>
          <w:rFonts w:ascii="仿宋_GB2312" w:eastAsia="仿宋_GB2312" w:hAnsi="Segoe UI" w:cs="Segoe UI" w:hint="eastAsia"/>
          <w:color w:val="333333"/>
          <w:kern w:val="0"/>
          <w:sz w:val="32"/>
          <w:szCs w:val="32"/>
        </w:rPr>
        <w:lastRenderedPageBreak/>
        <w:t>行政事业单位需要收购或租赁该资产的，应当按照市场价值签订转让或租赁合同，并按照规定程序上报。</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（二）清查出的因历史原因而无法入账的无主财产，依法确认为国有资产的，应当及时入账，纳入国有资产管理范围。</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（三）清查出的已投入使用但尚未办理决算手续的固定资产，按照估计价值入账，待确定实际成本后再进行调整。</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第二十三条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无形资产盘盈是指行政事业单位清查出的无账面记载或者反映的无形资产。</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无形资产盘盈根据无形资产盘点单、盘盈情况说明、盘盈价值确定依据（同类资产的市场价格、类似资产的购买合同、发票或自行开发资料）等进行认定。</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第二十四条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应收票据、应收账款和预付账款等往来款项盘盈是指行政事业单位清查出的无账面记载或者反映的应收票据、应收账款和预付账款等往来款项。</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应收票据、应收账款和预付账款等往来款项盘盈，根据清查明细表、盘盈情况说明、与对方单位的对账单或</w:t>
      </w:r>
      <w:proofErr w:type="gramStart"/>
      <w:r w:rsidRPr="008E4C34">
        <w:rPr>
          <w:rFonts w:ascii="仿宋_GB2312" w:eastAsia="仿宋_GB2312" w:hAnsi="Segoe UI" w:cs="Segoe UI" w:hint="eastAsia"/>
          <w:color w:val="333333"/>
          <w:kern w:val="0"/>
          <w:sz w:val="32"/>
          <w:szCs w:val="32"/>
        </w:rPr>
        <w:t>询证函</w:t>
      </w:r>
      <w:proofErr w:type="gramEnd"/>
      <w:r w:rsidRPr="008E4C34">
        <w:rPr>
          <w:rFonts w:ascii="仿宋_GB2312" w:eastAsia="仿宋_GB2312" w:hAnsi="Segoe UI" w:cs="Segoe UI" w:hint="eastAsia"/>
          <w:color w:val="333333"/>
          <w:kern w:val="0"/>
          <w:sz w:val="32"/>
          <w:szCs w:val="32"/>
        </w:rPr>
        <w:t>等进行认定。</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lastRenderedPageBreak/>
        <w:t>第二十五条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对于清查出来的缺乏价值确定依据的盘盈资产，可以委托具有专业胜任能力的资产评估机构进行资产评估，以评估值作为价值确定依据，没有相关凭据也未经评估的，应当按照名义金额（即人民币1元）入账。</w:t>
      </w:r>
    </w:p>
    <w:p w:rsidR="00E30827" w:rsidRPr="008E4C34" w:rsidRDefault="00E30827" w:rsidP="00E30827">
      <w:pPr>
        <w:widowControl/>
        <w:shd w:val="clear" w:color="auto" w:fill="FFFFFF"/>
        <w:spacing w:line="525" w:lineRule="atLeast"/>
        <w:jc w:val="center"/>
        <w:rPr>
          <w:rFonts w:ascii="Segoe UI" w:eastAsia="宋体" w:hAnsi="Segoe UI" w:cs="Segoe UI"/>
          <w:color w:val="333333"/>
          <w:kern w:val="0"/>
          <w:sz w:val="32"/>
          <w:szCs w:val="32"/>
        </w:rPr>
      </w:pPr>
      <w:r w:rsidRPr="008E4C34">
        <w:rPr>
          <w:rFonts w:ascii="黑体" w:eastAsia="黑体" w:hAnsi="黑体" w:cs="Segoe UI" w:hint="eastAsia"/>
          <w:color w:val="333333"/>
          <w:kern w:val="0"/>
          <w:sz w:val="32"/>
          <w:szCs w:val="32"/>
        </w:rPr>
        <w:t>第五章</w:t>
      </w:r>
      <w:r w:rsidRPr="008E4C34">
        <w:rPr>
          <w:rFonts w:ascii="Calibri" w:eastAsia="宋体" w:hAnsi="Calibri" w:cs="Calibri"/>
          <w:color w:val="333333"/>
          <w:kern w:val="0"/>
          <w:sz w:val="32"/>
          <w:szCs w:val="32"/>
        </w:rPr>
        <w:t> </w:t>
      </w:r>
      <w:r w:rsidRPr="008E4C34">
        <w:rPr>
          <w:rFonts w:ascii="黑体" w:eastAsia="黑体" w:hAnsi="黑体" w:cs="Segoe UI" w:hint="eastAsia"/>
          <w:color w:val="333333"/>
          <w:kern w:val="0"/>
          <w:sz w:val="32"/>
          <w:szCs w:val="32"/>
        </w:rPr>
        <w:t>资产损失</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第二十六条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资产损失是指行政事业单位在资产清查基准日有账面记载，但实际发生的短少、毁损、被盗或者丧失使用价值的，能以货币计量的经济资源，包括货币资金损失、坏账损失、存货损失、对外投资损失、固定资产损失、无形资产损失等。</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第二十七条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行政事业单位清查出的资产损失应当逐项清理，取得合法证据后，对损失项目及金额按照规定进行认定。对已取得具有法律效力的外部证据，而无法确定损失金额的，根据社会中介机构出具的经济</w:t>
      </w:r>
      <w:proofErr w:type="gramStart"/>
      <w:r w:rsidRPr="008E4C34">
        <w:rPr>
          <w:rFonts w:ascii="仿宋_GB2312" w:eastAsia="仿宋_GB2312" w:hAnsi="Segoe UI" w:cs="Segoe UI" w:hint="eastAsia"/>
          <w:color w:val="333333"/>
          <w:kern w:val="0"/>
          <w:sz w:val="32"/>
          <w:szCs w:val="32"/>
        </w:rPr>
        <w:t>鉴证</w:t>
      </w:r>
      <w:proofErr w:type="gramEnd"/>
      <w:r w:rsidRPr="008E4C34">
        <w:rPr>
          <w:rFonts w:ascii="仿宋_GB2312" w:eastAsia="仿宋_GB2312" w:hAnsi="Segoe UI" w:cs="Segoe UI" w:hint="eastAsia"/>
          <w:color w:val="333333"/>
          <w:kern w:val="0"/>
          <w:sz w:val="32"/>
          <w:szCs w:val="32"/>
        </w:rPr>
        <w:t>证明进行认定。</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第二十八条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货币资金损失是指行政事业单位清查出的现金短缺和各类存款损失等。</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现金短缺，在扣除责任人赔偿后，根据现金盘点情况（包括倒推至基准日的记录）、社会中介机构出具的经济</w:t>
      </w:r>
      <w:proofErr w:type="gramStart"/>
      <w:r w:rsidRPr="008E4C34">
        <w:rPr>
          <w:rFonts w:ascii="仿宋_GB2312" w:eastAsia="仿宋_GB2312" w:hAnsi="Segoe UI" w:cs="Segoe UI" w:hint="eastAsia"/>
          <w:color w:val="333333"/>
          <w:kern w:val="0"/>
          <w:sz w:val="32"/>
          <w:szCs w:val="32"/>
        </w:rPr>
        <w:t>鉴证</w:t>
      </w:r>
      <w:proofErr w:type="gramEnd"/>
      <w:r w:rsidRPr="008E4C34">
        <w:rPr>
          <w:rFonts w:ascii="仿宋_GB2312" w:eastAsia="仿宋_GB2312" w:hAnsi="Segoe UI" w:cs="Segoe UI" w:hint="eastAsia"/>
          <w:color w:val="333333"/>
          <w:kern w:val="0"/>
          <w:sz w:val="32"/>
          <w:szCs w:val="32"/>
        </w:rPr>
        <w:t>证明、短款说明及核准文件、赔偿责任认定及说明、司法涉案材料等进行认定。各类存款损失的认定比照执行。</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lastRenderedPageBreak/>
        <w:t>第二十九条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坏账损失是指行政事业单位清查出的不能收回的各项应收款项造成的损失。清查出的各项坏账，应当分析原因，对有合法证据证明确实不能收回的应收款项，按照以下方式处理：</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一）因债务人被宣告破产、撤销注销工商登记或者被政府责令关闭等导致无法收回的应收款项，应当根据法院的破产公告、破产清算文件、工商部门的撤销注销证明、政府部门有关文件等进行认定。已经清算的，应当对扣除清偿部分后不能收回的款项认定为损失。</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（二）债务人死亡或者依法被宣告失踪、死亡，其财产或者遗产不足清偿且没有继承人的应收款项，应当在取得相关法律文件后认定为损失。</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（三）因不可抗力因素（自然灾害、意外事故）无法收回的应收款项，由单位做出专项说明，可以根据社会中介机构出具的经济</w:t>
      </w:r>
      <w:proofErr w:type="gramStart"/>
      <w:r w:rsidRPr="008E4C34">
        <w:rPr>
          <w:rFonts w:ascii="仿宋_GB2312" w:eastAsia="仿宋_GB2312" w:hAnsi="Segoe UI" w:cs="Segoe UI" w:hint="eastAsia"/>
          <w:color w:val="333333"/>
          <w:kern w:val="0"/>
          <w:sz w:val="32"/>
          <w:szCs w:val="32"/>
        </w:rPr>
        <w:t>鉴证</w:t>
      </w:r>
      <w:proofErr w:type="gramEnd"/>
      <w:r w:rsidRPr="008E4C34">
        <w:rPr>
          <w:rFonts w:ascii="仿宋_GB2312" w:eastAsia="仿宋_GB2312" w:hAnsi="Segoe UI" w:cs="Segoe UI" w:hint="eastAsia"/>
          <w:color w:val="333333"/>
          <w:kern w:val="0"/>
          <w:sz w:val="32"/>
          <w:szCs w:val="32"/>
        </w:rPr>
        <w:t>证明认定损失。</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（四）涉诉的应收款项，已生效的人民法院判决书、裁定书判定、裁定其败诉的，或者虽然胜诉但因无法执行被裁定终止执行的，认定为损失。</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lastRenderedPageBreak/>
        <w:t>（五）逾期3年的应收款项，具有依法催收磋商记录，并且能够确认3年内没有任何业务往来的，应当根据社会中介机构出具的经济</w:t>
      </w:r>
      <w:proofErr w:type="gramStart"/>
      <w:r w:rsidRPr="008E4C34">
        <w:rPr>
          <w:rFonts w:ascii="仿宋_GB2312" w:eastAsia="仿宋_GB2312" w:hAnsi="Segoe UI" w:cs="Segoe UI" w:hint="eastAsia"/>
          <w:color w:val="333333"/>
          <w:kern w:val="0"/>
          <w:sz w:val="32"/>
          <w:szCs w:val="32"/>
        </w:rPr>
        <w:t>鉴证</w:t>
      </w:r>
      <w:proofErr w:type="gramEnd"/>
      <w:r w:rsidRPr="008E4C34">
        <w:rPr>
          <w:rFonts w:ascii="仿宋_GB2312" w:eastAsia="仿宋_GB2312" w:hAnsi="Segoe UI" w:cs="Segoe UI" w:hint="eastAsia"/>
          <w:color w:val="333333"/>
          <w:kern w:val="0"/>
          <w:sz w:val="32"/>
          <w:szCs w:val="32"/>
        </w:rPr>
        <w:t>证明，在扣除应付该债务人的各种款项和有关责任人员的赔偿后的余额，认定为损失。</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六）逾期3年的应收款项，债务人在国外及我国香港、澳门、台湾地区的，经依法催收仍未收回，且在3年内没有任何业务往来的，在取得境外社会中介机构出具的终止收款意见书，或者取得我国驻外使(领)馆商务机构出具的债务人逃亡、破产证明后，认定为损失。</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（七）逾期3年以上、单笔数额较小、不足以弥补清收成本的，由单位</w:t>
      </w:r>
      <w:proofErr w:type="gramStart"/>
      <w:r w:rsidRPr="008E4C34">
        <w:rPr>
          <w:rFonts w:ascii="仿宋_GB2312" w:eastAsia="仿宋_GB2312" w:hAnsi="Segoe UI" w:cs="Segoe UI" w:hint="eastAsia"/>
          <w:color w:val="333333"/>
          <w:kern w:val="0"/>
          <w:sz w:val="32"/>
          <w:szCs w:val="32"/>
        </w:rPr>
        <w:t>作出</w:t>
      </w:r>
      <w:proofErr w:type="gramEnd"/>
      <w:r w:rsidRPr="008E4C34">
        <w:rPr>
          <w:rFonts w:ascii="仿宋_GB2312" w:eastAsia="仿宋_GB2312" w:hAnsi="Segoe UI" w:cs="Segoe UI" w:hint="eastAsia"/>
          <w:color w:val="333333"/>
          <w:kern w:val="0"/>
          <w:sz w:val="32"/>
          <w:szCs w:val="32"/>
        </w:rPr>
        <w:t>专项说明，根据社会中介机构出具的经济</w:t>
      </w:r>
      <w:proofErr w:type="gramStart"/>
      <w:r w:rsidRPr="008E4C34">
        <w:rPr>
          <w:rFonts w:ascii="仿宋_GB2312" w:eastAsia="仿宋_GB2312" w:hAnsi="Segoe UI" w:cs="Segoe UI" w:hint="eastAsia"/>
          <w:color w:val="333333"/>
          <w:kern w:val="0"/>
          <w:sz w:val="32"/>
          <w:szCs w:val="32"/>
        </w:rPr>
        <w:t>鉴证</w:t>
      </w:r>
      <w:proofErr w:type="gramEnd"/>
      <w:r w:rsidRPr="008E4C34">
        <w:rPr>
          <w:rFonts w:ascii="仿宋_GB2312" w:eastAsia="仿宋_GB2312" w:hAnsi="Segoe UI" w:cs="Segoe UI" w:hint="eastAsia"/>
          <w:color w:val="333333"/>
          <w:kern w:val="0"/>
          <w:sz w:val="32"/>
          <w:szCs w:val="32"/>
        </w:rPr>
        <w:t>证明认定损失。</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第三十条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存货损失是指行政事业单位材料、燃料、包装物、低值易耗品及达不到固定资产标准的用具、装具、动植物等因盘亏、毁损、报废、被盗等原因造成的损失。具体按以下方式认定：</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（一）盘亏的存货，扣除责任人赔偿后的部分，可以根据存货盘点单、社会中介机构出具的经济</w:t>
      </w:r>
      <w:proofErr w:type="gramStart"/>
      <w:r w:rsidRPr="008E4C34">
        <w:rPr>
          <w:rFonts w:ascii="仿宋_GB2312" w:eastAsia="仿宋_GB2312" w:hAnsi="Segoe UI" w:cs="Segoe UI" w:hint="eastAsia"/>
          <w:color w:val="333333"/>
          <w:kern w:val="0"/>
          <w:sz w:val="32"/>
          <w:szCs w:val="32"/>
        </w:rPr>
        <w:t>鉴证</w:t>
      </w:r>
      <w:proofErr w:type="gramEnd"/>
      <w:r w:rsidRPr="008E4C34">
        <w:rPr>
          <w:rFonts w:ascii="仿宋_GB2312" w:eastAsia="仿宋_GB2312" w:hAnsi="Segoe UI" w:cs="Segoe UI" w:hint="eastAsia"/>
          <w:color w:val="333333"/>
          <w:kern w:val="0"/>
          <w:sz w:val="32"/>
          <w:szCs w:val="32"/>
        </w:rPr>
        <w:t>证明、盘亏情况说明、盘亏的价值确定依据、赔偿责任认定说明和内部核批文件等认定损失。</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lastRenderedPageBreak/>
        <w:t>（二）毁损、报废的存货，扣除残值及保险赔偿或责任人赔偿后的部分，可以根据国家有关技术鉴定部门或具有技术鉴定资格的社会中介机构出具的技术鉴定证明（涉及保险索赔的应当有保险公司理赔情况说明）、毁损报废说明、赔偿责任认定说明和内部核批文件等认定损失。</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（三）被盗的存货，扣除保险理赔及责任人赔偿后的部分，可以根据公安机关案件受理证明或结案证明、责任认定及赔偿情况说明（涉及保险索赔的应当有保险公司理赔情况说明）认定损失。</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第三十一条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对外投资损失，应当分析原因，有合法证据证明确实不能收回的，区分以下情况可以认定损失：</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一）因被投资单位已宣告破产、被撤销注销工商登记或者被政府责令关闭等情况造成难以收回的对外投资，可以根据法院的破产公告或者破产清算的清偿文件、工商部门的撤销注销文件、政府有关部门的行政决定等认定损失。</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已经清算的，扣除清算资产清偿后的差额部分，可以认定为损失。</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lastRenderedPageBreak/>
        <w:t>尚未清算的，被投资单位剩余资产确实不足清偿投资的差额部分，根据社会中介机构出具的经济</w:t>
      </w:r>
      <w:proofErr w:type="gramStart"/>
      <w:r w:rsidRPr="008E4C34">
        <w:rPr>
          <w:rFonts w:ascii="仿宋_GB2312" w:eastAsia="仿宋_GB2312" w:hAnsi="Segoe UI" w:cs="Segoe UI" w:hint="eastAsia"/>
          <w:color w:val="333333"/>
          <w:kern w:val="0"/>
          <w:sz w:val="32"/>
          <w:szCs w:val="32"/>
        </w:rPr>
        <w:t>鉴证</w:t>
      </w:r>
      <w:proofErr w:type="gramEnd"/>
      <w:r w:rsidRPr="008E4C34">
        <w:rPr>
          <w:rFonts w:ascii="仿宋_GB2312" w:eastAsia="仿宋_GB2312" w:hAnsi="Segoe UI" w:cs="Segoe UI" w:hint="eastAsia"/>
          <w:color w:val="333333"/>
          <w:kern w:val="0"/>
          <w:sz w:val="32"/>
          <w:szCs w:val="32"/>
        </w:rPr>
        <w:t>证明，认定为损失。</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（二）对事业单位参股投资、金额较小、不具有控制权的对外投资，被投资单位已资不抵债且连续停止经营3年以上的，根据社会中介机构出具的经济</w:t>
      </w:r>
      <w:proofErr w:type="gramStart"/>
      <w:r w:rsidRPr="008E4C34">
        <w:rPr>
          <w:rFonts w:ascii="仿宋_GB2312" w:eastAsia="仿宋_GB2312" w:hAnsi="Segoe UI" w:cs="Segoe UI" w:hint="eastAsia"/>
          <w:color w:val="333333"/>
          <w:kern w:val="0"/>
          <w:sz w:val="32"/>
          <w:szCs w:val="32"/>
        </w:rPr>
        <w:t>鉴证</w:t>
      </w:r>
      <w:proofErr w:type="gramEnd"/>
      <w:r w:rsidRPr="008E4C34">
        <w:rPr>
          <w:rFonts w:ascii="仿宋_GB2312" w:eastAsia="仿宋_GB2312" w:hAnsi="Segoe UI" w:cs="Segoe UI" w:hint="eastAsia"/>
          <w:color w:val="333333"/>
          <w:kern w:val="0"/>
          <w:sz w:val="32"/>
          <w:szCs w:val="32"/>
        </w:rPr>
        <w:t>证明，对确实不能收回的部分，认定为损失。</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（三）债券等短期投资，未进行交割或清理的，不能认定为损失。</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第三十二条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固定资产损失是指行政事业单位房屋及构筑物、通用设备、专用设备、文物和陈列品、图书档案、家具用具装具及动植物等因盘亏、毁损、报废、被盗等原因造成的损失。具体按以下方式认定：</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（一）盘亏的固定资产，扣除责任人赔偿后的差额部分，可以根据固定资产盘点单、盘亏情况说明、盘亏的价值确定依据、社会中介机构出具的经济</w:t>
      </w:r>
      <w:proofErr w:type="gramStart"/>
      <w:r w:rsidRPr="008E4C34">
        <w:rPr>
          <w:rFonts w:ascii="仿宋_GB2312" w:eastAsia="仿宋_GB2312" w:hAnsi="Segoe UI" w:cs="Segoe UI" w:hint="eastAsia"/>
          <w:color w:val="333333"/>
          <w:kern w:val="0"/>
          <w:sz w:val="32"/>
          <w:szCs w:val="32"/>
        </w:rPr>
        <w:t>鉴证</w:t>
      </w:r>
      <w:proofErr w:type="gramEnd"/>
      <w:r w:rsidRPr="008E4C34">
        <w:rPr>
          <w:rFonts w:ascii="仿宋_GB2312" w:eastAsia="仿宋_GB2312" w:hAnsi="Segoe UI" w:cs="Segoe UI" w:hint="eastAsia"/>
          <w:color w:val="333333"/>
          <w:kern w:val="0"/>
          <w:sz w:val="32"/>
          <w:szCs w:val="32"/>
        </w:rPr>
        <w:t>证明、赔偿责任认定说明和内部核批文件等认定。</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（二）毁损、报废的固定资产，扣除残值、保险赔偿和责任人赔偿后的差额部分，可以根据国家有关技术鉴定部门或具有技术鉴定资格的社会中介机构出具的技术鉴定证明（涉及</w:t>
      </w:r>
      <w:r w:rsidRPr="008E4C34">
        <w:rPr>
          <w:rFonts w:ascii="仿宋_GB2312" w:eastAsia="仿宋_GB2312" w:hAnsi="Segoe UI" w:cs="Segoe UI" w:hint="eastAsia"/>
          <w:color w:val="333333"/>
          <w:kern w:val="0"/>
          <w:sz w:val="32"/>
          <w:szCs w:val="32"/>
        </w:rPr>
        <w:lastRenderedPageBreak/>
        <w:t>保险索赔的应当有保险公司的出险调查单和理赔计算单、保险公司理赔情况说明）、毁损报废说明、赔偿责任认定说明和内部核批文件等认定。</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因不可抗力因素（自然灾害、意外事故）造成固定资产毁损、报废的，应当依据相关部门出具的事故处理报告、车辆报损证明、房屋拆除证明、受灾证明等鉴定报告认定。</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三）被盗的固定资产，扣除保险理赔及责任人赔偿后的部分，可以根据公安机关案件受理证明或结案证明、责任认定及赔偿情况说明（涉及保险索赔的应当有保险公司的出险调查单和理赔计算单、保险公司理赔情况说明）认定。</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第三十三条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无形资产损失是指无形资产因被其他新技术所代替或者已经超过了法律保护的期限、丧失了使用价值和转让价值等所造成的损失。</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无形资产损失，可以根据有关技术部门的鉴定材料，或者已经超过了法律保护期限的证明文件等认定。</w:t>
      </w:r>
    </w:p>
    <w:p w:rsidR="00E30827" w:rsidRPr="008E4C34" w:rsidRDefault="00E30827" w:rsidP="00E30827">
      <w:pPr>
        <w:widowControl/>
        <w:shd w:val="clear" w:color="auto" w:fill="FFFFFF"/>
        <w:spacing w:line="525" w:lineRule="atLeast"/>
        <w:jc w:val="center"/>
        <w:rPr>
          <w:rFonts w:ascii="Segoe UI" w:eastAsia="宋体" w:hAnsi="Segoe UI" w:cs="Segoe UI"/>
          <w:color w:val="333333"/>
          <w:kern w:val="0"/>
          <w:sz w:val="32"/>
          <w:szCs w:val="32"/>
        </w:rPr>
      </w:pPr>
      <w:r w:rsidRPr="008E4C34">
        <w:rPr>
          <w:rFonts w:ascii="黑体" w:eastAsia="黑体" w:hAnsi="黑体" w:cs="Segoe UI" w:hint="eastAsia"/>
          <w:color w:val="333333"/>
          <w:kern w:val="0"/>
          <w:sz w:val="32"/>
          <w:szCs w:val="32"/>
        </w:rPr>
        <w:t>第六章</w:t>
      </w:r>
      <w:r w:rsidRPr="008E4C34">
        <w:rPr>
          <w:rFonts w:ascii="Calibri" w:eastAsia="宋体" w:hAnsi="Calibri" w:cs="Calibri"/>
          <w:color w:val="333333"/>
          <w:kern w:val="0"/>
          <w:sz w:val="32"/>
          <w:szCs w:val="32"/>
        </w:rPr>
        <w:t> </w:t>
      </w:r>
      <w:r w:rsidRPr="008E4C34">
        <w:rPr>
          <w:rFonts w:ascii="黑体" w:eastAsia="黑体" w:hAnsi="黑体" w:cs="Segoe UI" w:hint="eastAsia"/>
          <w:color w:val="333333"/>
          <w:kern w:val="0"/>
          <w:sz w:val="32"/>
          <w:szCs w:val="32"/>
        </w:rPr>
        <w:t>资金挂账</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lastRenderedPageBreak/>
        <w:t>第三十四条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资金挂账是指行政事业单位在资产清查基准</w:t>
      </w:r>
      <w:proofErr w:type="gramStart"/>
      <w:r w:rsidRPr="008E4C34">
        <w:rPr>
          <w:rFonts w:ascii="仿宋_GB2312" w:eastAsia="仿宋_GB2312" w:hAnsi="Segoe UI" w:cs="Segoe UI" w:hint="eastAsia"/>
          <w:color w:val="333333"/>
          <w:kern w:val="0"/>
          <w:sz w:val="32"/>
          <w:szCs w:val="32"/>
        </w:rPr>
        <w:t>日应当</w:t>
      </w:r>
      <w:proofErr w:type="gramEnd"/>
      <w:r w:rsidRPr="008E4C34">
        <w:rPr>
          <w:rFonts w:ascii="仿宋_GB2312" w:eastAsia="仿宋_GB2312" w:hAnsi="Segoe UI" w:cs="Segoe UI" w:hint="eastAsia"/>
          <w:color w:val="333333"/>
          <w:kern w:val="0"/>
          <w:sz w:val="32"/>
          <w:szCs w:val="32"/>
        </w:rPr>
        <w:t>按照损益、收支进行确认处理，但</w:t>
      </w:r>
      <w:proofErr w:type="gramStart"/>
      <w:r w:rsidRPr="008E4C34">
        <w:rPr>
          <w:rFonts w:ascii="仿宋_GB2312" w:eastAsia="仿宋_GB2312" w:hAnsi="Segoe UI" w:cs="Segoe UI" w:hint="eastAsia"/>
          <w:color w:val="333333"/>
          <w:kern w:val="0"/>
          <w:sz w:val="32"/>
          <w:szCs w:val="32"/>
        </w:rPr>
        <w:t>挂账未</w:t>
      </w:r>
      <w:proofErr w:type="gramEnd"/>
      <w:r w:rsidRPr="008E4C34">
        <w:rPr>
          <w:rFonts w:ascii="仿宋_GB2312" w:eastAsia="仿宋_GB2312" w:hAnsi="Segoe UI" w:cs="Segoe UI" w:hint="eastAsia"/>
          <w:color w:val="333333"/>
          <w:kern w:val="0"/>
          <w:sz w:val="32"/>
          <w:szCs w:val="32"/>
        </w:rPr>
        <w:t>确认的资金（资产）数额。对于清查出的资金挂账，按照真实客观反映经济状况的原则进行认定。</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第三十五条</w:t>
      </w:r>
      <w:r w:rsidRPr="008E4C34">
        <w:rPr>
          <w:rFonts w:ascii="Calibri" w:eastAsia="宋体" w:hAnsi="Calibri" w:cs="Calibri"/>
          <w:color w:val="333333"/>
          <w:kern w:val="0"/>
          <w:sz w:val="32"/>
          <w:szCs w:val="32"/>
        </w:rPr>
        <w:t> </w:t>
      </w:r>
      <w:proofErr w:type="gramStart"/>
      <w:r w:rsidRPr="008E4C34">
        <w:rPr>
          <w:rFonts w:ascii="仿宋_GB2312" w:eastAsia="仿宋_GB2312" w:hAnsi="Segoe UI" w:cs="Segoe UI" w:hint="eastAsia"/>
          <w:color w:val="333333"/>
          <w:kern w:val="0"/>
          <w:sz w:val="32"/>
          <w:szCs w:val="32"/>
        </w:rPr>
        <w:t>特殊资金</w:t>
      </w:r>
      <w:proofErr w:type="gramEnd"/>
      <w:r w:rsidRPr="008E4C34">
        <w:rPr>
          <w:rFonts w:ascii="仿宋_GB2312" w:eastAsia="仿宋_GB2312" w:hAnsi="Segoe UI" w:cs="Segoe UI" w:hint="eastAsia"/>
          <w:color w:val="333333"/>
          <w:kern w:val="0"/>
          <w:sz w:val="32"/>
          <w:szCs w:val="32"/>
        </w:rPr>
        <w:t>挂账按照以下方式处理：</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（一）属于按照国家规定组织实施住房制度改革，职工住房账面价值、资产基金（非流动资产基金）应当冲减而未冲减的挂账，在按照国家规定办理房改有关合法手续、移交产权后，按照规定核销。</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（二）属于对外投资中由于所办企业按照国家要求脱钩等政策性因素造成的损失挂账，在取得国家关于企业脱钩的文件和产权划转文件后，可在办理资产核实手续时申报核销处理。</w:t>
      </w:r>
    </w:p>
    <w:p w:rsidR="00E30827" w:rsidRPr="008E4C34" w:rsidRDefault="00E30827" w:rsidP="00E30827">
      <w:pPr>
        <w:widowControl/>
        <w:shd w:val="clear" w:color="auto" w:fill="FFFFFF"/>
        <w:spacing w:line="525" w:lineRule="atLeast"/>
        <w:jc w:val="center"/>
        <w:rPr>
          <w:rFonts w:ascii="Segoe UI" w:eastAsia="宋体" w:hAnsi="Segoe UI" w:cs="Segoe UI"/>
          <w:color w:val="333333"/>
          <w:kern w:val="0"/>
          <w:sz w:val="32"/>
          <w:szCs w:val="32"/>
        </w:rPr>
      </w:pPr>
      <w:r w:rsidRPr="008E4C34">
        <w:rPr>
          <w:rFonts w:ascii="黑体" w:eastAsia="黑体" w:hAnsi="黑体" w:cs="Segoe UI" w:hint="eastAsia"/>
          <w:color w:val="333333"/>
          <w:kern w:val="0"/>
          <w:sz w:val="32"/>
          <w:szCs w:val="32"/>
        </w:rPr>
        <w:t>第七章</w:t>
      </w:r>
      <w:r w:rsidRPr="008E4C34">
        <w:rPr>
          <w:rFonts w:ascii="Calibri" w:eastAsia="宋体" w:hAnsi="Calibri" w:cs="Calibri"/>
          <w:color w:val="333333"/>
          <w:kern w:val="0"/>
          <w:sz w:val="32"/>
          <w:szCs w:val="32"/>
        </w:rPr>
        <w:t> </w:t>
      </w:r>
      <w:r w:rsidRPr="008E4C34">
        <w:rPr>
          <w:rFonts w:ascii="黑体" w:eastAsia="黑体" w:hAnsi="黑体" w:cs="Segoe UI" w:hint="eastAsia"/>
          <w:color w:val="333333"/>
          <w:kern w:val="0"/>
          <w:sz w:val="32"/>
          <w:szCs w:val="32"/>
        </w:rPr>
        <w:t>资产核实的程序、管理权限和申报内容</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第三十六条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行政事业单位资产核实的一般程序：</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lastRenderedPageBreak/>
        <w:t>（一）行政事业单位应当依据资产清查出的资产盘盈、资产损失和资金挂账等事项，搜集整理相关证明材料，提出处理意见并逐级向主管部门提出资产核实的申请报告。各单位应当对所报送材料的真实性、合</w:t>
      </w:r>
      <w:proofErr w:type="gramStart"/>
      <w:r w:rsidRPr="008E4C34">
        <w:rPr>
          <w:rFonts w:ascii="仿宋_GB2312" w:eastAsia="仿宋_GB2312" w:hAnsi="Segoe UI" w:cs="Segoe UI" w:hint="eastAsia"/>
          <w:color w:val="333333"/>
          <w:kern w:val="0"/>
          <w:sz w:val="32"/>
          <w:szCs w:val="32"/>
        </w:rPr>
        <w:t>规</w:t>
      </w:r>
      <w:proofErr w:type="gramEnd"/>
      <w:r w:rsidRPr="008E4C34">
        <w:rPr>
          <w:rFonts w:ascii="仿宋_GB2312" w:eastAsia="仿宋_GB2312" w:hAnsi="Segoe UI" w:cs="Segoe UI" w:hint="eastAsia"/>
          <w:color w:val="333333"/>
          <w:kern w:val="0"/>
          <w:sz w:val="32"/>
          <w:szCs w:val="32"/>
        </w:rPr>
        <w:t>性和完整性负责。</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（二）主管部门按照规定权限进行合</w:t>
      </w:r>
      <w:proofErr w:type="gramStart"/>
      <w:r w:rsidRPr="008E4C34">
        <w:rPr>
          <w:rFonts w:ascii="仿宋_GB2312" w:eastAsia="仿宋_GB2312" w:hAnsi="Segoe UI" w:cs="Segoe UI" w:hint="eastAsia"/>
          <w:color w:val="333333"/>
          <w:kern w:val="0"/>
          <w:sz w:val="32"/>
          <w:szCs w:val="32"/>
        </w:rPr>
        <w:t>规</w:t>
      </w:r>
      <w:proofErr w:type="gramEnd"/>
      <w:r w:rsidRPr="008E4C34">
        <w:rPr>
          <w:rFonts w:ascii="仿宋_GB2312" w:eastAsia="仿宋_GB2312" w:hAnsi="Segoe UI" w:cs="Segoe UI" w:hint="eastAsia"/>
          <w:color w:val="333333"/>
          <w:kern w:val="0"/>
          <w:sz w:val="32"/>
          <w:szCs w:val="32"/>
        </w:rPr>
        <w:t>性和完整性审核（审批）同意后，报同级财政部门审批（备案）。</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（三）财政部门按照规定权限进行审批（备案）。</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（四）行政事业单位依据有关部门对资产盘盈、资产损失和资金挂账的批复,调整信息系统相关数据并进行账务处理。</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（五）财政部门、主管部门和行政事业单位结合清查核实中发现的问题完善相关制度。</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第三十七条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行政事业单位资产核实的管理权限按照本办法第三十八条、第三十九条规定执行。根据各级政府及其财政部门专项工作要求开展的资产清查工作，有关资产核实的审批权限，可以根据资产清查工作的实际需要另行确定。</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第三十八条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中央级行政事业单位资产核实的管理权限：</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lastRenderedPageBreak/>
        <w:t>（一）资产盘盈。单位应当按照财务、会计制度的有关规定确定价值，并在资产清查工作报告中予以说明，报经主管部门批准，并报财政部备案后调整有关账目。</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二）资产损失。货币性资产损失核销、对外投资损失，单位应当逐级上报，经财政部批准后调整有关账目。行政单位的固定资产、无形资产和存货损失，按照现行管理制度中规定的资产处置权限进行审批。事业单位房屋构筑物、土地和车辆损失，单位应当逐级上报，经财政部批准后核销。其他固定资产、无形资产和存货的损失，按照现行管理制度中规定的资产处置权限进行审批。</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（三）资金挂账，单位应当逐级上报，经财政部批准后调整有关账目。</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中央级行政事业单位申请的资产核实事项中，既包括财政部审批权限内资产的，也包括主管部门审批权限内资产的，应当统一报送财政部。</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第三十九条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地方行政事业单位资产核实管理权限，由地方各级财政部门根据实际情况自行确定。</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第四十条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行政事业单位的资产核实申报事项应当提交以下材料：</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（一）资产损溢、资金挂账核实申请文件。</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lastRenderedPageBreak/>
        <w:t>（二）信息系统生成打印的行政事业单位国有资产清查报表。</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（三）信息系统生成打印的行政事业单位国有资产损溢、资金挂账核实申请表。</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（四）申报处理资产盘盈、资产损失和资金挂账的专项说明，逐笔写明发生日期、损失原因、政策依据、处理方式，并分类列示。</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（五）根据申报核实的事项，提供相应的具有法律效力的外部证据、社会中介机构出具的经济</w:t>
      </w:r>
      <w:proofErr w:type="gramStart"/>
      <w:r w:rsidRPr="008E4C34">
        <w:rPr>
          <w:rFonts w:ascii="仿宋_GB2312" w:eastAsia="仿宋_GB2312" w:hAnsi="Segoe UI" w:cs="Segoe UI" w:hint="eastAsia"/>
          <w:color w:val="333333"/>
          <w:kern w:val="0"/>
          <w:sz w:val="32"/>
          <w:szCs w:val="32"/>
        </w:rPr>
        <w:t>鉴证</w:t>
      </w:r>
      <w:proofErr w:type="gramEnd"/>
      <w:r w:rsidRPr="008E4C34">
        <w:rPr>
          <w:rFonts w:ascii="仿宋_GB2312" w:eastAsia="仿宋_GB2312" w:hAnsi="Segoe UI" w:cs="Segoe UI" w:hint="eastAsia"/>
          <w:color w:val="333333"/>
          <w:kern w:val="0"/>
          <w:sz w:val="32"/>
          <w:szCs w:val="32"/>
        </w:rPr>
        <w:t>证明、特定事项的单位内部证据等证明材料。</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具有法律效力的外部证据是指行政事业单位收集到的与本单位资产损</w:t>
      </w:r>
      <w:proofErr w:type="gramStart"/>
      <w:r w:rsidRPr="008E4C34">
        <w:rPr>
          <w:rFonts w:ascii="仿宋_GB2312" w:eastAsia="仿宋_GB2312" w:hAnsi="Segoe UI" w:cs="Segoe UI" w:hint="eastAsia"/>
          <w:color w:val="333333"/>
          <w:kern w:val="0"/>
          <w:sz w:val="32"/>
          <w:szCs w:val="32"/>
        </w:rPr>
        <w:t>溢相关</w:t>
      </w:r>
      <w:proofErr w:type="gramEnd"/>
      <w:r w:rsidRPr="008E4C34">
        <w:rPr>
          <w:rFonts w:ascii="仿宋_GB2312" w:eastAsia="仿宋_GB2312" w:hAnsi="Segoe UI" w:cs="Segoe UI" w:hint="eastAsia"/>
          <w:color w:val="333333"/>
          <w:kern w:val="0"/>
          <w:sz w:val="32"/>
          <w:szCs w:val="32"/>
        </w:rPr>
        <w:t>的具有法律效力的书面文件，包括单位的撤销、合并公告及清偿文件；政府部门有关文件；司法机关的判决或者裁定；公安机关的案件受理证明或结案证明；工商行政管理部门的注销证明；专业技术部门的鉴定报告；保险公司的出险调查单和理赔计算单；企业的破产公告及破产清算的清偿文件；符合法律规定的其他证明等。</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社会中介机构的经济</w:t>
      </w:r>
      <w:proofErr w:type="gramStart"/>
      <w:r w:rsidRPr="008E4C34">
        <w:rPr>
          <w:rFonts w:ascii="仿宋_GB2312" w:eastAsia="仿宋_GB2312" w:hAnsi="Segoe UI" w:cs="Segoe UI" w:hint="eastAsia"/>
          <w:color w:val="333333"/>
          <w:kern w:val="0"/>
          <w:sz w:val="32"/>
          <w:szCs w:val="32"/>
        </w:rPr>
        <w:t>鉴证</w:t>
      </w:r>
      <w:proofErr w:type="gramEnd"/>
      <w:r w:rsidRPr="008E4C34">
        <w:rPr>
          <w:rFonts w:ascii="仿宋_GB2312" w:eastAsia="仿宋_GB2312" w:hAnsi="Segoe UI" w:cs="Segoe UI" w:hint="eastAsia"/>
          <w:color w:val="333333"/>
          <w:kern w:val="0"/>
          <w:sz w:val="32"/>
          <w:szCs w:val="32"/>
        </w:rPr>
        <w:t>证明是指具备与所承担工作相适应的专业人员和专业胜任能力的会计师事务所、资产评估机构、律师事务所、专业鉴定机构等社会中介机构按照独立、客观、公正的原则，对单位的某项经济事项出具的专项经济</w:t>
      </w:r>
      <w:proofErr w:type="gramStart"/>
      <w:r w:rsidRPr="008E4C34">
        <w:rPr>
          <w:rFonts w:ascii="仿宋_GB2312" w:eastAsia="仿宋_GB2312" w:hAnsi="Segoe UI" w:cs="Segoe UI" w:hint="eastAsia"/>
          <w:color w:val="333333"/>
          <w:kern w:val="0"/>
          <w:sz w:val="32"/>
          <w:szCs w:val="32"/>
        </w:rPr>
        <w:t>鉴证</w:t>
      </w:r>
      <w:proofErr w:type="gramEnd"/>
      <w:r w:rsidRPr="008E4C34">
        <w:rPr>
          <w:rFonts w:ascii="仿宋_GB2312" w:eastAsia="仿宋_GB2312" w:hAnsi="Segoe UI" w:cs="Segoe UI" w:hint="eastAsia"/>
          <w:color w:val="333333"/>
          <w:kern w:val="0"/>
          <w:sz w:val="32"/>
          <w:szCs w:val="32"/>
        </w:rPr>
        <w:t>证明或</w:t>
      </w:r>
      <w:proofErr w:type="gramStart"/>
      <w:r w:rsidRPr="008E4C34">
        <w:rPr>
          <w:rFonts w:ascii="仿宋_GB2312" w:eastAsia="仿宋_GB2312" w:hAnsi="Segoe UI" w:cs="Segoe UI" w:hint="eastAsia"/>
          <w:color w:val="333333"/>
          <w:kern w:val="0"/>
          <w:sz w:val="32"/>
          <w:szCs w:val="32"/>
        </w:rPr>
        <w:t>鉴证</w:t>
      </w:r>
      <w:proofErr w:type="gramEnd"/>
      <w:r w:rsidRPr="008E4C34">
        <w:rPr>
          <w:rFonts w:ascii="仿宋_GB2312" w:eastAsia="仿宋_GB2312" w:hAnsi="Segoe UI" w:cs="Segoe UI" w:hint="eastAsia"/>
          <w:color w:val="333333"/>
          <w:kern w:val="0"/>
          <w:sz w:val="32"/>
          <w:szCs w:val="32"/>
        </w:rPr>
        <w:t>意见书。资产损失</w:t>
      </w:r>
      <w:r w:rsidRPr="008E4C34">
        <w:rPr>
          <w:rFonts w:ascii="仿宋_GB2312" w:eastAsia="仿宋_GB2312" w:hAnsi="Segoe UI" w:cs="Segoe UI" w:hint="eastAsia"/>
          <w:color w:val="333333"/>
          <w:kern w:val="0"/>
          <w:sz w:val="32"/>
          <w:szCs w:val="32"/>
        </w:rPr>
        <w:lastRenderedPageBreak/>
        <w:t>和资金挂账应当委托社会中介机构出具经济</w:t>
      </w:r>
      <w:proofErr w:type="gramStart"/>
      <w:r w:rsidRPr="008E4C34">
        <w:rPr>
          <w:rFonts w:ascii="仿宋_GB2312" w:eastAsia="仿宋_GB2312" w:hAnsi="Segoe UI" w:cs="Segoe UI" w:hint="eastAsia"/>
          <w:color w:val="333333"/>
          <w:kern w:val="0"/>
          <w:sz w:val="32"/>
          <w:szCs w:val="32"/>
        </w:rPr>
        <w:t>鉴证</w:t>
      </w:r>
      <w:proofErr w:type="gramEnd"/>
      <w:r w:rsidRPr="008E4C34">
        <w:rPr>
          <w:rFonts w:ascii="仿宋_GB2312" w:eastAsia="仿宋_GB2312" w:hAnsi="Segoe UI" w:cs="Segoe UI" w:hint="eastAsia"/>
          <w:color w:val="333333"/>
          <w:kern w:val="0"/>
          <w:sz w:val="32"/>
          <w:szCs w:val="32"/>
        </w:rPr>
        <w:t>证明，涉及国家安全的特殊单位、特殊事项和已取得具有法律效力的外部证据的事项除外。</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特定事项的单位内部证据是指行政事业单位对涉及资产盘盈、资产损失和资金挂账等情况的内部证明和内部鉴定意见书等，包括有关会计核算资料和原始凭证；行政事业单位的内部核批文件及情况说明；资产盘点单和明细表；行政事业单位内部鉴定技术小组或内部专业技术部门的鉴定文件或资料；因经营管理责任造成的损失的责任认定意见及赔偿情况说明；相关经济行为的业务合同等；符合法律规定的其他证明等。</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（六）其他需要提供的材料。</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第四十一条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行政事业单位经批准核销的不良债权、对外投资等损失，实行“账销案存”管理，相关资料、凭证应当专项登记，并继续进行清理和追索。经批准核销的实物资产损失应当分类清理，对有利用价值或残值的，应当积极处理，降低损失。</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第四十二条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行政事业单位清查出的由于会计技术差错造成的资产不实，不属于资产盘盈、资产损失和资金挂账的认定范围，应当依据单位财务、会计制度有关规定处理。</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lastRenderedPageBreak/>
        <w:t>第四十三条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申报不合</w:t>
      </w:r>
      <w:proofErr w:type="gramStart"/>
      <w:r w:rsidRPr="008E4C34">
        <w:rPr>
          <w:rFonts w:ascii="仿宋_GB2312" w:eastAsia="仿宋_GB2312" w:hAnsi="Segoe UI" w:cs="Segoe UI" w:hint="eastAsia"/>
          <w:color w:val="333333"/>
          <w:kern w:val="0"/>
          <w:sz w:val="32"/>
          <w:szCs w:val="32"/>
        </w:rPr>
        <w:t>规</w:t>
      </w:r>
      <w:proofErr w:type="gramEnd"/>
      <w:r w:rsidRPr="008E4C34">
        <w:rPr>
          <w:rFonts w:ascii="仿宋_GB2312" w:eastAsia="仿宋_GB2312" w:hAnsi="Segoe UI" w:cs="Segoe UI" w:hint="eastAsia"/>
          <w:color w:val="333333"/>
          <w:kern w:val="0"/>
          <w:sz w:val="32"/>
          <w:szCs w:val="32"/>
        </w:rPr>
        <w:t>，证据不齐全、不真实，或者不符合相关制度规定的资产盘盈、资产损失、资金挂账事项，主管部门和财政部门不予核实。</w:t>
      </w:r>
    </w:p>
    <w:p w:rsidR="00E30827" w:rsidRPr="008E4C34" w:rsidRDefault="00E30827" w:rsidP="00E30827">
      <w:pPr>
        <w:widowControl/>
        <w:shd w:val="clear" w:color="auto" w:fill="FFFFFF"/>
        <w:spacing w:line="525" w:lineRule="atLeast"/>
        <w:jc w:val="center"/>
        <w:rPr>
          <w:rFonts w:ascii="Segoe UI" w:eastAsia="宋体" w:hAnsi="Segoe UI" w:cs="Segoe UI"/>
          <w:color w:val="333333"/>
          <w:kern w:val="0"/>
          <w:sz w:val="32"/>
          <w:szCs w:val="32"/>
        </w:rPr>
      </w:pPr>
      <w:r w:rsidRPr="008E4C34">
        <w:rPr>
          <w:rFonts w:ascii="黑体" w:eastAsia="黑体" w:hAnsi="黑体" w:cs="Segoe UI" w:hint="eastAsia"/>
          <w:color w:val="333333"/>
          <w:kern w:val="0"/>
          <w:sz w:val="32"/>
          <w:szCs w:val="32"/>
        </w:rPr>
        <w:t>第八章</w:t>
      </w:r>
      <w:r w:rsidRPr="008E4C34">
        <w:rPr>
          <w:rFonts w:ascii="Calibri" w:eastAsia="宋体" w:hAnsi="Calibri" w:cs="Calibri"/>
          <w:color w:val="333333"/>
          <w:kern w:val="0"/>
          <w:sz w:val="32"/>
          <w:szCs w:val="32"/>
        </w:rPr>
        <w:t> </w:t>
      </w:r>
      <w:r w:rsidRPr="008E4C34">
        <w:rPr>
          <w:rFonts w:ascii="黑体" w:eastAsia="黑体" w:hAnsi="黑体" w:cs="Segoe UI" w:hint="eastAsia"/>
          <w:color w:val="333333"/>
          <w:kern w:val="0"/>
          <w:sz w:val="32"/>
          <w:szCs w:val="32"/>
        </w:rPr>
        <w:t>账务处理</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第四十四条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资产盘盈、资产损失和资金挂账批复前，行政事业单位应当按照以下原则进行账务处理：</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（一）财政部门批复（备案）前的资产盘盈（</w:t>
      </w:r>
      <w:proofErr w:type="gramStart"/>
      <w:r w:rsidRPr="008E4C34">
        <w:rPr>
          <w:rFonts w:ascii="仿宋_GB2312" w:eastAsia="仿宋_GB2312" w:hAnsi="Segoe UI" w:cs="Segoe UI" w:hint="eastAsia"/>
          <w:color w:val="333333"/>
          <w:kern w:val="0"/>
          <w:sz w:val="32"/>
          <w:szCs w:val="32"/>
        </w:rPr>
        <w:t>含账外</w:t>
      </w:r>
      <w:proofErr w:type="gramEnd"/>
      <w:r w:rsidRPr="008E4C34">
        <w:rPr>
          <w:rFonts w:ascii="仿宋_GB2312" w:eastAsia="仿宋_GB2312" w:hAnsi="Segoe UI" w:cs="Segoe UI" w:hint="eastAsia"/>
          <w:color w:val="333333"/>
          <w:kern w:val="0"/>
          <w:sz w:val="32"/>
          <w:szCs w:val="32"/>
        </w:rPr>
        <w:t>资产）可以按照财务、会计制度的有关规定暂行入账。待财政部门批复（备案）后，进行账务调整和处理。</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（二）财政部门批复（备案）前的资产损失和资金挂账，单位不得自行进行账务处理。待财政部门批复（备案）后，进行账务处理。</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第四十五条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资产盘盈、资产损失和资金挂账批复后，行政事业单位按照国家统一的财务、会计制度进行账务处理，并在批复之日起30个工作日内将账务处理结果报主管部门备案。未按照规定调账的，应当详细说明情况并附相关证明材料。</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第四十六条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行政事业单位需要办理产权变动登记手续的，在资产核实审批后，按照有关规定办理相关手续。</w:t>
      </w:r>
    </w:p>
    <w:p w:rsidR="00E30827" w:rsidRPr="008E4C34" w:rsidRDefault="00E30827" w:rsidP="00E30827">
      <w:pPr>
        <w:widowControl/>
        <w:shd w:val="clear" w:color="auto" w:fill="FFFFFF"/>
        <w:spacing w:line="525" w:lineRule="atLeast"/>
        <w:jc w:val="center"/>
        <w:rPr>
          <w:rFonts w:ascii="Segoe UI" w:eastAsia="宋体" w:hAnsi="Segoe UI" w:cs="Segoe UI"/>
          <w:color w:val="333333"/>
          <w:kern w:val="0"/>
          <w:sz w:val="32"/>
          <w:szCs w:val="32"/>
        </w:rPr>
      </w:pPr>
      <w:r w:rsidRPr="008E4C34">
        <w:rPr>
          <w:rFonts w:ascii="黑体" w:eastAsia="黑体" w:hAnsi="黑体" w:cs="Segoe UI" w:hint="eastAsia"/>
          <w:color w:val="333333"/>
          <w:kern w:val="0"/>
          <w:sz w:val="32"/>
          <w:szCs w:val="32"/>
        </w:rPr>
        <w:lastRenderedPageBreak/>
        <w:t>第九章</w:t>
      </w:r>
      <w:r w:rsidRPr="008E4C34">
        <w:rPr>
          <w:rFonts w:ascii="Calibri" w:eastAsia="宋体" w:hAnsi="Calibri" w:cs="Calibri"/>
          <w:color w:val="333333"/>
          <w:kern w:val="0"/>
          <w:sz w:val="32"/>
          <w:szCs w:val="32"/>
        </w:rPr>
        <w:t> </w:t>
      </w:r>
      <w:r w:rsidRPr="008E4C34">
        <w:rPr>
          <w:rFonts w:ascii="黑体" w:eastAsia="黑体" w:hAnsi="黑体" w:cs="Segoe UI" w:hint="eastAsia"/>
          <w:color w:val="333333"/>
          <w:kern w:val="0"/>
          <w:sz w:val="32"/>
          <w:szCs w:val="32"/>
        </w:rPr>
        <w:t>监督和管理</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第四十七条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财政部门、主管部门应当加强对行政事业单位清查核实的组织指导和监督检查，可以结合工作需要组织相关专业人员或委托社会中介机构，对单位资产清查核实结果进行检查或抽查。</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第四十八条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财政部门、主管部门对行政事业单位有关资产清查结果的审核和资产损溢、资金挂账的认定，应当严格执行国家有关法律、法规、规章和有关财务、会计制度规定，依法办事，严格把关，严肃工作纪律。</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第四十九条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主管部门应当对行政事业单位资产清查结果进行认真复核，保证资产清查结果的全面、准确和合</w:t>
      </w:r>
      <w:proofErr w:type="gramStart"/>
      <w:r w:rsidRPr="008E4C34">
        <w:rPr>
          <w:rFonts w:ascii="仿宋_GB2312" w:eastAsia="仿宋_GB2312" w:hAnsi="Segoe UI" w:cs="Segoe UI" w:hint="eastAsia"/>
          <w:color w:val="333333"/>
          <w:kern w:val="0"/>
          <w:sz w:val="32"/>
          <w:szCs w:val="32"/>
        </w:rPr>
        <w:t>规</w:t>
      </w:r>
      <w:proofErr w:type="gramEnd"/>
      <w:r w:rsidRPr="008E4C34">
        <w:rPr>
          <w:rFonts w:ascii="仿宋_GB2312" w:eastAsia="仿宋_GB2312" w:hAnsi="Segoe UI" w:cs="Segoe UI" w:hint="eastAsia"/>
          <w:color w:val="333333"/>
          <w:kern w:val="0"/>
          <w:sz w:val="32"/>
          <w:szCs w:val="32"/>
        </w:rPr>
        <w:t>。</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第五十条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行政事业单位进行资产清查，应当做到账表、账</w:t>
      </w:r>
      <w:proofErr w:type="gramStart"/>
      <w:r w:rsidRPr="008E4C34">
        <w:rPr>
          <w:rFonts w:ascii="仿宋_GB2312" w:eastAsia="仿宋_GB2312" w:hAnsi="Segoe UI" w:cs="Segoe UI" w:hint="eastAsia"/>
          <w:color w:val="333333"/>
          <w:kern w:val="0"/>
          <w:sz w:val="32"/>
          <w:szCs w:val="32"/>
        </w:rPr>
        <w:t>账</w:t>
      </w:r>
      <w:proofErr w:type="gramEnd"/>
      <w:r w:rsidRPr="008E4C34">
        <w:rPr>
          <w:rFonts w:ascii="仿宋_GB2312" w:eastAsia="仿宋_GB2312" w:hAnsi="Segoe UI" w:cs="Segoe UI" w:hint="eastAsia"/>
          <w:color w:val="333333"/>
          <w:kern w:val="0"/>
          <w:sz w:val="32"/>
          <w:szCs w:val="32"/>
        </w:rPr>
        <w:t>、账卡、账实相符，不重不漏，查清资产来源、去向和管理情况，找出管理中存在的问题，完善制度、堵塞管理漏洞。</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第五十一条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行政事业单位聘请社会中介机构参与清查核实，应当要求社会中介机构按照独立、客观、公正的原则，履行必要的程序，认真核实单位各项资产清查材料，并按照规定进行实物盘点和账务核对，对资产清查结果出具专项审计报告。对需要出具经济</w:t>
      </w:r>
      <w:proofErr w:type="gramStart"/>
      <w:r w:rsidRPr="008E4C34">
        <w:rPr>
          <w:rFonts w:ascii="仿宋_GB2312" w:eastAsia="仿宋_GB2312" w:hAnsi="Segoe UI" w:cs="Segoe UI" w:hint="eastAsia"/>
          <w:color w:val="333333"/>
          <w:kern w:val="0"/>
          <w:sz w:val="32"/>
          <w:szCs w:val="32"/>
        </w:rPr>
        <w:t>鉴证</w:t>
      </w:r>
      <w:proofErr w:type="gramEnd"/>
      <w:r w:rsidRPr="008E4C34">
        <w:rPr>
          <w:rFonts w:ascii="仿宋_GB2312" w:eastAsia="仿宋_GB2312" w:hAnsi="Segoe UI" w:cs="Segoe UI" w:hint="eastAsia"/>
          <w:color w:val="333333"/>
          <w:kern w:val="0"/>
          <w:sz w:val="32"/>
          <w:szCs w:val="32"/>
        </w:rPr>
        <w:t>证明的</w:t>
      </w:r>
      <w:r w:rsidRPr="008E4C34">
        <w:rPr>
          <w:rFonts w:ascii="仿宋_GB2312" w:eastAsia="仿宋_GB2312" w:hAnsi="Segoe UI" w:cs="Segoe UI" w:hint="eastAsia"/>
          <w:color w:val="333333"/>
          <w:kern w:val="0"/>
          <w:sz w:val="32"/>
          <w:szCs w:val="32"/>
        </w:rPr>
        <w:lastRenderedPageBreak/>
        <w:t>资产核实事项，应当要求社会中介机构按照国家资产清查核实政策和有关财务、会计制度的相关规定，在充分调查论证的基础上进行职业推断和客观评判，出具</w:t>
      </w:r>
      <w:proofErr w:type="gramStart"/>
      <w:r w:rsidRPr="008E4C34">
        <w:rPr>
          <w:rFonts w:ascii="仿宋_GB2312" w:eastAsia="仿宋_GB2312" w:hAnsi="Segoe UI" w:cs="Segoe UI" w:hint="eastAsia"/>
          <w:color w:val="333333"/>
          <w:kern w:val="0"/>
          <w:sz w:val="32"/>
          <w:szCs w:val="32"/>
        </w:rPr>
        <w:t>鉴证</w:t>
      </w:r>
      <w:proofErr w:type="gramEnd"/>
      <w:r w:rsidRPr="008E4C34">
        <w:rPr>
          <w:rFonts w:ascii="仿宋_GB2312" w:eastAsia="仿宋_GB2312" w:hAnsi="Segoe UI" w:cs="Segoe UI" w:hint="eastAsia"/>
          <w:color w:val="333333"/>
          <w:kern w:val="0"/>
          <w:sz w:val="32"/>
          <w:szCs w:val="32"/>
        </w:rPr>
        <w:t>意见。</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社会中介机构应当对行政事业单位资产清查专项审计报告、经济</w:t>
      </w:r>
      <w:proofErr w:type="gramStart"/>
      <w:r w:rsidRPr="008E4C34">
        <w:rPr>
          <w:rFonts w:ascii="仿宋_GB2312" w:eastAsia="仿宋_GB2312" w:hAnsi="Segoe UI" w:cs="Segoe UI" w:hint="eastAsia"/>
          <w:color w:val="333333"/>
          <w:kern w:val="0"/>
          <w:sz w:val="32"/>
          <w:szCs w:val="32"/>
        </w:rPr>
        <w:t>鉴证</w:t>
      </w:r>
      <w:proofErr w:type="gramEnd"/>
      <w:r w:rsidRPr="008E4C34">
        <w:rPr>
          <w:rFonts w:ascii="仿宋_GB2312" w:eastAsia="仿宋_GB2312" w:hAnsi="Segoe UI" w:cs="Segoe UI" w:hint="eastAsia"/>
          <w:color w:val="333333"/>
          <w:kern w:val="0"/>
          <w:sz w:val="32"/>
          <w:szCs w:val="32"/>
        </w:rPr>
        <w:t>证明的真实性、准确性、完整性承担责任，严格履行保密义务。</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行政事业单位应当配合社会中介机构的工作，提供进行专项审计及相关工作必需的资料和线索。任何单位和个人不得干预社会中介机构的正常执业。</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第五十二条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行政事业单位对在资产清查中新形成的资料，要分类整理形成档案，按照国家有关会计档案管理的规定进行管理，并接受国家有关部门的监督。</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第五十三条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行政事业单位应当对资产清查中发现的资产盘盈、资产损失和资金挂账事项提供合法证据，单位主要负责人应当对申报的资产清查结果的真实性、完整性承担责任。</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第五十四条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财政部门和主管部门工作人员在对单位清查核实进行审核过程中徇私舞弊，造成严重后果的，由有关部门依法给予行政处分或纪律处分。</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第五十五条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行政事业单位和主管部门在清查核实中违反本办法规定程序的，不组织或不积极组织，未按照时限完成清查核实的，由财政部门责令其限期完成；对清查核实质量不符</w:t>
      </w:r>
      <w:r w:rsidRPr="008E4C34">
        <w:rPr>
          <w:rFonts w:ascii="仿宋_GB2312" w:eastAsia="仿宋_GB2312" w:hAnsi="Segoe UI" w:cs="Segoe UI" w:hint="eastAsia"/>
          <w:color w:val="333333"/>
          <w:kern w:val="0"/>
          <w:sz w:val="32"/>
          <w:szCs w:val="32"/>
        </w:rPr>
        <w:lastRenderedPageBreak/>
        <w:t>合规定要求的，由财政部门责令其重新组织开展清查核实；对清查出的问题不及时处理或者拒不完成清查核实的单位，财政部门予以通报。</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第五十六条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行政事业单位在资产清查核实中有意瞒报、弄虚作假、提供虚假会计资料的，由财政部门责令其改正，并依据《中华人民共和国会计法》等法律、法规规定进行处理。</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第五十七条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行政事业单位负责人和有关工作人员在资产清查核实中，采取私分、低价变卖、虚报损失等手段侵吞、转移国有资产的，由财政部门会同有关部门进行处理。</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第五十八条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社会中介机构及有关当事人在清查核实中与单位相互串通，弄虚作假、提供虚假</w:t>
      </w:r>
      <w:proofErr w:type="gramStart"/>
      <w:r w:rsidRPr="008E4C34">
        <w:rPr>
          <w:rFonts w:ascii="仿宋_GB2312" w:eastAsia="仿宋_GB2312" w:hAnsi="Segoe UI" w:cs="Segoe UI" w:hint="eastAsia"/>
          <w:color w:val="333333"/>
          <w:kern w:val="0"/>
          <w:sz w:val="32"/>
          <w:szCs w:val="32"/>
        </w:rPr>
        <w:t>鉴证</w:t>
      </w:r>
      <w:proofErr w:type="gramEnd"/>
      <w:r w:rsidRPr="008E4C34">
        <w:rPr>
          <w:rFonts w:ascii="仿宋_GB2312" w:eastAsia="仿宋_GB2312" w:hAnsi="Segoe UI" w:cs="Segoe UI" w:hint="eastAsia"/>
          <w:color w:val="333333"/>
          <w:kern w:val="0"/>
          <w:sz w:val="32"/>
          <w:szCs w:val="32"/>
        </w:rPr>
        <w:t>材料的，由财政部门会同有关部门依法查处。</w:t>
      </w:r>
    </w:p>
    <w:p w:rsidR="00E30827" w:rsidRPr="008E4C34" w:rsidRDefault="00E30827" w:rsidP="00E30827">
      <w:pPr>
        <w:widowControl/>
        <w:shd w:val="clear" w:color="auto" w:fill="FFFFFF"/>
        <w:spacing w:line="525" w:lineRule="atLeast"/>
        <w:jc w:val="center"/>
        <w:rPr>
          <w:rFonts w:ascii="Segoe UI" w:eastAsia="宋体" w:hAnsi="Segoe UI" w:cs="Segoe UI"/>
          <w:color w:val="333333"/>
          <w:kern w:val="0"/>
          <w:sz w:val="32"/>
          <w:szCs w:val="32"/>
        </w:rPr>
      </w:pPr>
      <w:r w:rsidRPr="008E4C34">
        <w:rPr>
          <w:rFonts w:ascii="黑体" w:eastAsia="黑体" w:hAnsi="黑体" w:cs="Segoe UI" w:hint="eastAsia"/>
          <w:color w:val="333333"/>
          <w:kern w:val="0"/>
          <w:sz w:val="32"/>
          <w:szCs w:val="32"/>
        </w:rPr>
        <w:t>第十章</w:t>
      </w:r>
      <w:r w:rsidRPr="008E4C34">
        <w:rPr>
          <w:rFonts w:ascii="Calibri" w:eastAsia="宋体" w:hAnsi="Calibri" w:cs="Calibri"/>
          <w:color w:val="333333"/>
          <w:kern w:val="0"/>
          <w:sz w:val="32"/>
          <w:szCs w:val="32"/>
        </w:rPr>
        <w:t> </w:t>
      </w:r>
      <w:r w:rsidRPr="008E4C34">
        <w:rPr>
          <w:rFonts w:ascii="黑体" w:eastAsia="黑体" w:hAnsi="黑体" w:cs="Segoe UI" w:hint="eastAsia"/>
          <w:color w:val="333333"/>
          <w:kern w:val="0"/>
          <w:sz w:val="32"/>
          <w:szCs w:val="32"/>
        </w:rPr>
        <w:t>附则</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第五十九条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执行《民间非营利组织会计制度》的社会团体及民办非企业单位中占有、使用国有资产的，参照本制度执行。</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lastRenderedPageBreak/>
        <w:t>行政单位所属未脱钩企业，实行企业化管理并执行企业财务和会计制度的事业单位，以及事业单位所办的全资企业和控股企业，其国有资产的清查核实工作按照企业清产核资的有关规定执行。</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第六十条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事业单位代表政府管理的，未纳入本单位核算的政府储备物资、公共基础设施等资产的清查核实办法另行制定。</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第六十一条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各省、自治区、直辖市和计划单列市财政部门可根据本办法，结合本地区实际，制定具体的实施办法，并报财政部备案。</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第六十二条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本办法由财政部负责解释。</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仿宋_GB2312" w:eastAsia="仿宋_GB2312" w:hAnsi="Segoe UI" w:cs="Segoe UI" w:hint="eastAsia"/>
          <w:color w:val="333333"/>
          <w:kern w:val="0"/>
          <w:sz w:val="32"/>
          <w:szCs w:val="32"/>
        </w:rPr>
        <w:t>第六十三条</w:t>
      </w:r>
      <w:r w:rsidRPr="008E4C34">
        <w:rPr>
          <w:rFonts w:ascii="Calibri" w:eastAsia="宋体" w:hAnsi="Calibri" w:cs="Calibri"/>
          <w:color w:val="333333"/>
          <w:kern w:val="0"/>
          <w:sz w:val="32"/>
          <w:szCs w:val="32"/>
        </w:rPr>
        <w:t> </w:t>
      </w:r>
      <w:r w:rsidRPr="008E4C34">
        <w:rPr>
          <w:rFonts w:ascii="仿宋_GB2312" w:eastAsia="仿宋_GB2312" w:hAnsi="Segoe UI" w:cs="Segoe UI" w:hint="eastAsia"/>
          <w:color w:val="333333"/>
          <w:kern w:val="0"/>
          <w:sz w:val="32"/>
          <w:szCs w:val="32"/>
        </w:rPr>
        <w:t>本办法自2016年3月1日起施行。《行政事业单位资产清查暂行办法》（财办〔2006〕52号）、《行政事业单位资产核实暂行办法》（财办〔2007〕19号）同时废止。</w:t>
      </w:r>
    </w:p>
    <w:p w:rsidR="00E30827" w:rsidRPr="008E4C34" w:rsidRDefault="00E30827" w:rsidP="00E30827">
      <w:pPr>
        <w:widowControl/>
        <w:shd w:val="clear" w:color="auto" w:fill="FFFFFF"/>
        <w:spacing w:line="432" w:lineRule="atLeast"/>
        <w:ind w:firstLine="600"/>
        <w:jc w:val="left"/>
        <w:rPr>
          <w:rFonts w:ascii="Segoe UI" w:eastAsia="宋体" w:hAnsi="Segoe UI" w:cs="Segoe UI"/>
          <w:color w:val="333333"/>
          <w:kern w:val="0"/>
          <w:sz w:val="32"/>
          <w:szCs w:val="32"/>
        </w:rPr>
      </w:pPr>
      <w:r w:rsidRPr="008E4C34">
        <w:rPr>
          <w:rFonts w:ascii="Calibri" w:eastAsia="宋体" w:hAnsi="Calibri" w:cs="Calibri"/>
          <w:color w:val="333333"/>
          <w:kern w:val="0"/>
          <w:sz w:val="32"/>
          <w:szCs w:val="32"/>
        </w:rPr>
        <w:t> </w:t>
      </w:r>
    </w:p>
    <w:p w:rsidR="008E4C34" w:rsidRDefault="008E4C34">
      <w:pPr>
        <w:widowControl/>
        <w:jc w:val="left"/>
        <w:rPr>
          <w:sz w:val="32"/>
          <w:szCs w:val="32"/>
        </w:rPr>
      </w:pPr>
      <w:r>
        <w:rPr>
          <w:sz w:val="32"/>
          <w:szCs w:val="32"/>
        </w:rPr>
        <w:br w:type="page"/>
      </w:r>
    </w:p>
    <w:tbl>
      <w:tblPr>
        <w:tblW w:w="13830" w:type="dxa"/>
        <w:tblInd w:w="-136" w:type="dxa"/>
        <w:tblCellMar>
          <w:top w:w="15" w:type="dxa"/>
          <w:left w:w="15" w:type="dxa"/>
          <w:bottom w:w="15" w:type="dxa"/>
          <w:right w:w="15" w:type="dxa"/>
        </w:tblCellMar>
        <w:tblLook w:val="04A0" w:firstRow="1" w:lastRow="0" w:firstColumn="1" w:lastColumn="0" w:noHBand="0" w:noVBand="1"/>
      </w:tblPr>
      <w:tblGrid>
        <w:gridCol w:w="613"/>
        <w:gridCol w:w="521"/>
        <w:gridCol w:w="1839"/>
        <w:gridCol w:w="1136"/>
        <w:gridCol w:w="210"/>
        <w:gridCol w:w="926"/>
        <w:gridCol w:w="1135"/>
        <w:gridCol w:w="1090"/>
        <w:gridCol w:w="960"/>
        <w:gridCol w:w="210"/>
        <w:gridCol w:w="750"/>
        <w:gridCol w:w="345"/>
        <w:gridCol w:w="615"/>
        <w:gridCol w:w="420"/>
        <w:gridCol w:w="615"/>
        <w:gridCol w:w="525"/>
        <w:gridCol w:w="435"/>
        <w:gridCol w:w="705"/>
        <w:gridCol w:w="780"/>
      </w:tblGrid>
      <w:tr w:rsidR="00292C87" w:rsidRPr="00292C87" w:rsidTr="00190CCC">
        <w:trPr>
          <w:trHeight w:val="735"/>
        </w:trPr>
        <w:tc>
          <w:tcPr>
            <w:tcW w:w="13830" w:type="dxa"/>
            <w:gridSpan w:val="19"/>
            <w:tcBorders>
              <w:top w:val="nil"/>
              <w:left w:val="nil"/>
              <w:bottom w:val="nil"/>
              <w:right w:val="nil"/>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仿宋_GB2312" w:eastAsia="仿宋_GB2312" w:hAnsi="仿宋_GB2312" w:cs="仿宋_GB2312"/>
                <w:color w:val="333333"/>
                <w:kern w:val="0"/>
                <w:sz w:val="30"/>
                <w:szCs w:val="30"/>
                <w:lang w:bidi="ar"/>
              </w:rPr>
              <w:lastRenderedPageBreak/>
              <w:t>附1：</w:t>
            </w:r>
          </w:p>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sz w:val="31"/>
                <w:szCs w:val="31"/>
                <w:lang w:bidi="ar"/>
              </w:rPr>
              <w:t>行政事业单位国有资产损溢、资金挂账核实申请表</w:t>
            </w:r>
          </w:p>
        </w:tc>
      </w:tr>
      <w:tr w:rsidR="00292C87" w:rsidRPr="00292C87" w:rsidTr="00190CCC">
        <w:trPr>
          <w:trHeight w:val="405"/>
        </w:trPr>
        <w:tc>
          <w:tcPr>
            <w:tcW w:w="4335" w:type="dxa"/>
            <w:gridSpan w:val="5"/>
            <w:tcBorders>
              <w:top w:val="nil"/>
              <w:left w:val="nil"/>
              <w:bottom w:val="single" w:sz="6" w:space="0" w:color="000000"/>
              <w:right w:val="nil"/>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微软雅黑" w:eastAsia="微软雅黑" w:hAnsi="微软雅黑" w:cs="微软雅黑" w:hint="eastAsia"/>
                <w:color w:val="333333"/>
                <w:kern w:val="0"/>
                <w:sz w:val="18"/>
                <w:szCs w:val="18"/>
                <w:lang w:bidi="ar"/>
              </w:rPr>
              <w:t>申报单位（盖章）：</w:t>
            </w:r>
          </w:p>
        </w:tc>
        <w:tc>
          <w:tcPr>
            <w:tcW w:w="3150" w:type="dxa"/>
            <w:gridSpan w:val="3"/>
            <w:tcBorders>
              <w:top w:val="nil"/>
              <w:left w:val="nil"/>
              <w:bottom w:val="single" w:sz="6" w:space="0" w:color="000000"/>
              <w:right w:val="nil"/>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2265" w:type="dxa"/>
            <w:gridSpan w:val="4"/>
            <w:tcBorders>
              <w:top w:val="nil"/>
              <w:left w:val="nil"/>
              <w:bottom w:val="single" w:sz="6" w:space="0" w:color="000000"/>
              <w:right w:val="nil"/>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微软雅黑" w:eastAsia="微软雅黑" w:hAnsi="微软雅黑" w:cs="微软雅黑" w:hint="eastAsia"/>
                <w:color w:val="333333"/>
                <w:kern w:val="0"/>
                <w:sz w:val="18"/>
                <w:szCs w:val="18"/>
                <w:lang w:bidi="ar"/>
              </w:rPr>
              <w:t>申报单号：</w:t>
            </w:r>
          </w:p>
        </w:tc>
        <w:tc>
          <w:tcPr>
            <w:tcW w:w="4080" w:type="dxa"/>
            <w:gridSpan w:val="7"/>
            <w:tcBorders>
              <w:top w:val="nil"/>
              <w:left w:val="nil"/>
              <w:bottom w:val="single" w:sz="6" w:space="0" w:color="000000"/>
              <w:right w:val="nil"/>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right"/>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金额单位：万元</w:t>
            </w:r>
          </w:p>
        </w:tc>
      </w:tr>
      <w:tr w:rsidR="00292C87" w:rsidRPr="00292C87" w:rsidTr="00190CCC">
        <w:trPr>
          <w:trHeight w:val="405"/>
        </w:trPr>
        <w:tc>
          <w:tcPr>
            <w:tcW w:w="1140" w:type="dxa"/>
            <w:gridSpan w:val="2"/>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申请核实</w:t>
            </w:r>
          </w:p>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资产</w:t>
            </w:r>
          </w:p>
        </w:tc>
        <w:tc>
          <w:tcPr>
            <w:tcW w:w="184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项目</w:t>
            </w:r>
          </w:p>
        </w:tc>
        <w:tc>
          <w:tcPr>
            <w:tcW w:w="3405" w:type="dxa"/>
            <w:gridSpan w:val="4"/>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资产盘盈</w:t>
            </w:r>
          </w:p>
        </w:tc>
        <w:tc>
          <w:tcPr>
            <w:tcW w:w="3360" w:type="dxa"/>
            <w:gridSpan w:val="5"/>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资产损失</w:t>
            </w:r>
          </w:p>
        </w:tc>
        <w:tc>
          <w:tcPr>
            <w:tcW w:w="3300" w:type="dxa"/>
            <w:gridSpan w:val="6"/>
            <w:tcBorders>
              <w:top w:val="single" w:sz="6" w:space="0" w:color="000000"/>
              <w:left w:val="nil"/>
              <w:bottom w:val="single" w:sz="6" w:space="0" w:color="000000"/>
              <w:right w:val="nil"/>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资金挂账</w:t>
            </w:r>
          </w:p>
        </w:tc>
        <w:tc>
          <w:tcPr>
            <w:tcW w:w="78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说明</w:t>
            </w:r>
          </w:p>
        </w:tc>
      </w:tr>
      <w:tr w:rsidR="00292C87" w:rsidRPr="00292C87" w:rsidTr="00190CCC">
        <w:trPr>
          <w:trHeight w:val="405"/>
        </w:trPr>
        <w:tc>
          <w:tcPr>
            <w:tcW w:w="1140" w:type="dxa"/>
            <w:gridSpan w:val="2"/>
            <w:vMerge/>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rPr>
                <w:rFonts w:ascii="Helvetica" w:eastAsia="Helvetica" w:hAnsi="Helvetica" w:cs="Helvetica"/>
                <w:color w:val="333333"/>
                <w:szCs w:val="21"/>
              </w:rPr>
            </w:pPr>
          </w:p>
        </w:tc>
        <w:tc>
          <w:tcPr>
            <w:tcW w:w="1845" w:type="dxa"/>
            <w:vMerge/>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rPr>
                <w:rFonts w:ascii="Helvetica" w:eastAsia="Helvetica" w:hAnsi="Helvetica" w:cs="Helvetica"/>
                <w:color w:val="333333"/>
                <w:szCs w:val="21"/>
              </w:rPr>
            </w:pP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账面价值</w:t>
            </w:r>
          </w:p>
        </w:tc>
        <w:tc>
          <w:tcPr>
            <w:tcW w:w="114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清查价值</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申报价值</w:t>
            </w:r>
          </w:p>
        </w:tc>
        <w:tc>
          <w:tcPr>
            <w:tcW w:w="109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账面价值</w:t>
            </w:r>
          </w:p>
        </w:tc>
        <w:tc>
          <w:tcPr>
            <w:tcW w:w="117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清查价值</w:t>
            </w:r>
          </w:p>
        </w:tc>
        <w:tc>
          <w:tcPr>
            <w:tcW w:w="109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申报价值</w:t>
            </w:r>
          </w:p>
        </w:tc>
        <w:tc>
          <w:tcPr>
            <w:tcW w:w="103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账面价值</w:t>
            </w:r>
          </w:p>
        </w:tc>
        <w:tc>
          <w:tcPr>
            <w:tcW w:w="114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清查价值</w:t>
            </w:r>
          </w:p>
        </w:tc>
        <w:tc>
          <w:tcPr>
            <w:tcW w:w="114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申报价值</w:t>
            </w:r>
          </w:p>
        </w:tc>
        <w:tc>
          <w:tcPr>
            <w:tcW w:w="78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kern w:val="0"/>
                <w:sz w:val="24"/>
                <w:szCs w:val="24"/>
                <w:lang w:bidi="ar"/>
              </w:rPr>
              <w:t>  </w:t>
            </w:r>
          </w:p>
        </w:tc>
      </w:tr>
      <w:tr w:rsidR="00292C87" w:rsidRPr="00292C87" w:rsidTr="00190CCC">
        <w:trPr>
          <w:trHeight w:val="405"/>
        </w:trPr>
        <w:tc>
          <w:tcPr>
            <w:tcW w:w="1140" w:type="dxa"/>
            <w:gridSpan w:val="2"/>
            <w:vMerge/>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rPr>
                <w:rFonts w:ascii="Helvetica" w:eastAsia="Helvetica" w:hAnsi="Helvetica" w:cs="Helvetica"/>
                <w:color w:val="333333"/>
                <w:szCs w:val="21"/>
              </w:rPr>
            </w:pPr>
          </w:p>
        </w:tc>
        <w:tc>
          <w:tcPr>
            <w:tcW w:w="184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资产总额</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40" w:type="dxa"/>
            <w:gridSpan w:val="2"/>
            <w:tcBorders>
              <w:top w:val="nil"/>
              <w:left w:val="nil"/>
              <w:bottom w:val="single" w:sz="6" w:space="0" w:color="000000"/>
              <w:right w:val="nil"/>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09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7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09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03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4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4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780" w:type="dxa"/>
            <w:vMerge/>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rPr>
                <w:rFonts w:ascii="Helvetica" w:eastAsia="Helvetica" w:hAnsi="Helvetica" w:cs="Helvetica"/>
                <w:color w:val="333333"/>
                <w:szCs w:val="21"/>
              </w:rPr>
            </w:pPr>
          </w:p>
        </w:tc>
      </w:tr>
      <w:tr w:rsidR="00292C87" w:rsidRPr="00292C87" w:rsidTr="00190CCC">
        <w:trPr>
          <w:trHeight w:val="405"/>
        </w:trPr>
        <w:tc>
          <w:tcPr>
            <w:tcW w:w="1140" w:type="dxa"/>
            <w:gridSpan w:val="2"/>
            <w:vMerge/>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rPr>
                <w:rFonts w:ascii="Helvetica" w:eastAsia="Helvetica" w:hAnsi="Helvetica" w:cs="Helvetica"/>
                <w:color w:val="333333"/>
                <w:szCs w:val="21"/>
              </w:rPr>
            </w:pPr>
          </w:p>
        </w:tc>
        <w:tc>
          <w:tcPr>
            <w:tcW w:w="184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流动资产</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40" w:type="dxa"/>
            <w:gridSpan w:val="2"/>
            <w:tcBorders>
              <w:top w:val="nil"/>
              <w:left w:val="nil"/>
              <w:bottom w:val="single" w:sz="6" w:space="0" w:color="000000"/>
              <w:right w:val="nil"/>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09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7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09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03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4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4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780" w:type="dxa"/>
            <w:vMerge/>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rPr>
                <w:rFonts w:ascii="Helvetica" w:eastAsia="Helvetica" w:hAnsi="Helvetica" w:cs="Helvetica"/>
                <w:color w:val="333333"/>
                <w:szCs w:val="21"/>
              </w:rPr>
            </w:pPr>
          </w:p>
        </w:tc>
      </w:tr>
      <w:tr w:rsidR="00292C87" w:rsidRPr="00292C87" w:rsidTr="00190CCC">
        <w:trPr>
          <w:trHeight w:val="405"/>
        </w:trPr>
        <w:tc>
          <w:tcPr>
            <w:tcW w:w="1140" w:type="dxa"/>
            <w:gridSpan w:val="2"/>
            <w:vMerge/>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rPr>
                <w:rFonts w:ascii="Helvetica" w:eastAsia="Helvetica" w:hAnsi="Helvetica" w:cs="Helvetica"/>
                <w:color w:val="333333"/>
                <w:szCs w:val="21"/>
              </w:rPr>
            </w:pPr>
          </w:p>
        </w:tc>
        <w:tc>
          <w:tcPr>
            <w:tcW w:w="184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kern w:val="0"/>
                <w:sz w:val="19"/>
                <w:szCs w:val="19"/>
                <w:lang w:bidi="ar"/>
              </w:rPr>
              <w:t>      </w:t>
            </w:r>
            <w:r w:rsidRPr="00292C87">
              <w:rPr>
                <w:rFonts w:ascii="微软雅黑" w:eastAsia="微软雅黑" w:hAnsi="微软雅黑" w:cs="微软雅黑" w:hint="eastAsia"/>
                <w:color w:val="333333"/>
                <w:kern w:val="0"/>
                <w:sz w:val="19"/>
                <w:szCs w:val="19"/>
                <w:lang w:bidi="ar"/>
              </w:rPr>
              <w:t>其中：存货</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40" w:type="dxa"/>
            <w:gridSpan w:val="2"/>
            <w:tcBorders>
              <w:top w:val="nil"/>
              <w:left w:val="nil"/>
              <w:bottom w:val="single" w:sz="6" w:space="0" w:color="000000"/>
              <w:right w:val="nil"/>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09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7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09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03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4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4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780" w:type="dxa"/>
            <w:vMerge/>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rPr>
                <w:rFonts w:ascii="Helvetica" w:eastAsia="Helvetica" w:hAnsi="Helvetica" w:cs="Helvetica"/>
                <w:color w:val="333333"/>
                <w:szCs w:val="21"/>
              </w:rPr>
            </w:pPr>
          </w:p>
        </w:tc>
      </w:tr>
      <w:tr w:rsidR="00292C87" w:rsidRPr="00292C87" w:rsidTr="00190CCC">
        <w:trPr>
          <w:trHeight w:val="405"/>
        </w:trPr>
        <w:tc>
          <w:tcPr>
            <w:tcW w:w="1140" w:type="dxa"/>
            <w:gridSpan w:val="2"/>
            <w:vMerge/>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rPr>
                <w:rFonts w:ascii="Helvetica" w:eastAsia="Helvetica" w:hAnsi="Helvetica" w:cs="Helvetica"/>
                <w:color w:val="333333"/>
                <w:szCs w:val="21"/>
              </w:rPr>
            </w:pPr>
          </w:p>
        </w:tc>
        <w:tc>
          <w:tcPr>
            <w:tcW w:w="184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固定资产</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40" w:type="dxa"/>
            <w:gridSpan w:val="2"/>
            <w:tcBorders>
              <w:top w:val="nil"/>
              <w:left w:val="nil"/>
              <w:bottom w:val="single" w:sz="6" w:space="0" w:color="000000"/>
              <w:right w:val="nil"/>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09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7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09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03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4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4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780" w:type="dxa"/>
            <w:vMerge/>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rPr>
                <w:rFonts w:ascii="Helvetica" w:eastAsia="Helvetica" w:hAnsi="Helvetica" w:cs="Helvetica"/>
                <w:color w:val="333333"/>
                <w:szCs w:val="21"/>
              </w:rPr>
            </w:pPr>
          </w:p>
        </w:tc>
      </w:tr>
      <w:tr w:rsidR="00292C87" w:rsidRPr="00292C87" w:rsidTr="00190CCC">
        <w:trPr>
          <w:trHeight w:val="405"/>
        </w:trPr>
        <w:tc>
          <w:tcPr>
            <w:tcW w:w="1140" w:type="dxa"/>
            <w:gridSpan w:val="2"/>
            <w:vMerge/>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rPr>
                <w:rFonts w:ascii="Helvetica" w:eastAsia="Helvetica" w:hAnsi="Helvetica" w:cs="Helvetica"/>
                <w:color w:val="333333"/>
                <w:szCs w:val="21"/>
              </w:rPr>
            </w:pPr>
          </w:p>
        </w:tc>
        <w:tc>
          <w:tcPr>
            <w:tcW w:w="184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无形资产</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40" w:type="dxa"/>
            <w:gridSpan w:val="2"/>
            <w:tcBorders>
              <w:top w:val="nil"/>
              <w:left w:val="nil"/>
              <w:bottom w:val="single" w:sz="6" w:space="0" w:color="000000"/>
              <w:right w:val="nil"/>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09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7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09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03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4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4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780" w:type="dxa"/>
            <w:vMerge/>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rPr>
                <w:rFonts w:ascii="Helvetica" w:eastAsia="Helvetica" w:hAnsi="Helvetica" w:cs="Helvetica"/>
                <w:color w:val="333333"/>
                <w:szCs w:val="21"/>
              </w:rPr>
            </w:pPr>
          </w:p>
        </w:tc>
      </w:tr>
      <w:tr w:rsidR="00292C87" w:rsidRPr="00292C87" w:rsidTr="00190CCC">
        <w:trPr>
          <w:trHeight w:val="405"/>
        </w:trPr>
        <w:tc>
          <w:tcPr>
            <w:tcW w:w="1140" w:type="dxa"/>
            <w:gridSpan w:val="2"/>
            <w:vMerge/>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rPr>
                <w:rFonts w:ascii="Helvetica" w:eastAsia="Helvetica" w:hAnsi="Helvetica" w:cs="Helvetica"/>
                <w:color w:val="333333"/>
                <w:szCs w:val="21"/>
              </w:rPr>
            </w:pPr>
          </w:p>
        </w:tc>
        <w:tc>
          <w:tcPr>
            <w:tcW w:w="184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长期投资</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40" w:type="dxa"/>
            <w:gridSpan w:val="2"/>
            <w:tcBorders>
              <w:top w:val="nil"/>
              <w:left w:val="nil"/>
              <w:bottom w:val="single" w:sz="6" w:space="0" w:color="000000"/>
              <w:right w:val="nil"/>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09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7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09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03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4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4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780" w:type="dxa"/>
            <w:vMerge/>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rPr>
                <w:rFonts w:ascii="Helvetica" w:eastAsia="Helvetica" w:hAnsi="Helvetica" w:cs="Helvetica"/>
                <w:color w:val="333333"/>
                <w:szCs w:val="21"/>
              </w:rPr>
            </w:pPr>
          </w:p>
        </w:tc>
      </w:tr>
      <w:tr w:rsidR="00292C87" w:rsidRPr="00292C87" w:rsidTr="00190CCC">
        <w:trPr>
          <w:trHeight w:val="405"/>
        </w:trPr>
        <w:tc>
          <w:tcPr>
            <w:tcW w:w="1140" w:type="dxa"/>
            <w:gridSpan w:val="2"/>
            <w:vMerge/>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rPr>
                <w:rFonts w:ascii="Helvetica" w:eastAsia="Helvetica" w:hAnsi="Helvetica" w:cs="Helvetica"/>
                <w:color w:val="333333"/>
                <w:szCs w:val="21"/>
              </w:rPr>
            </w:pPr>
          </w:p>
        </w:tc>
        <w:tc>
          <w:tcPr>
            <w:tcW w:w="184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其他资产</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40" w:type="dxa"/>
            <w:gridSpan w:val="2"/>
            <w:tcBorders>
              <w:top w:val="nil"/>
              <w:left w:val="nil"/>
              <w:bottom w:val="single" w:sz="6" w:space="0" w:color="000000"/>
              <w:right w:val="nil"/>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09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7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09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03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4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14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780" w:type="dxa"/>
            <w:vMerge/>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rPr>
                <w:rFonts w:ascii="Helvetica" w:eastAsia="Helvetica" w:hAnsi="Helvetica" w:cs="Helvetica"/>
                <w:color w:val="333333"/>
                <w:szCs w:val="21"/>
              </w:rPr>
            </w:pPr>
          </w:p>
        </w:tc>
      </w:tr>
      <w:tr w:rsidR="00292C87" w:rsidRPr="00292C87" w:rsidTr="00190CCC">
        <w:trPr>
          <w:trHeight w:val="525"/>
        </w:trPr>
        <w:tc>
          <w:tcPr>
            <w:tcW w:w="615"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行政事业单位意见</w:t>
            </w:r>
          </w:p>
        </w:tc>
        <w:tc>
          <w:tcPr>
            <w:tcW w:w="4635" w:type="dxa"/>
            <w:gridSpan w:val="5"/>
            <w:tcBorders>
              <w:top w:val="single" w:sz="6" w:space="0" w:color="000000"/>
              <w:left w:val="nil"/>
              <w:bottom w:val="nil"/>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19"/>
                <w:szCs w:val="19"/>
                <w:lang w:bidi="ar"/>
              </w:rPr>
              <w:t> </w:t>
            </w:r>
            <w:r w:rsidRPr="00292C87">
              <w:rPr>
                <w:rFonts w:ascii="微软雅黑" w:eastAsia="微软雅黑" w:hAnsi="微软雅黑" w:cs="微软雅黑" w:hint="eastAsia"/>
                <w:color w:val="333333"/>
                <w:kern w:val="0"/>
                <w:sz w:val="19"/>
                <w:szCs w:val="19"/>
                <w:lang w:bidi="ar"/>
              </w:rPr>
              <w:t>资产管理部门意见：</w:t>
            </w:r>
          </w:p>
        </w:tc>
        <w:tc>
          <w:tcPr>
            <w:tcW w:w="4500" w:type="dxa"/>
            <w:gridSpan w:val="6"/>
            <w:tcBorders>
              <w:top w:val="single" w:sz="6" w:space="0" w:color="000000"/>
              <w:left w:val="nil"/>
              <w:bottom w:val="nil"/>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19"/>
                <w:szCs w:val="19"/>
                <w:lang w:bidi="ar"/>
              </w:rPr>
              <w:t> </w:t>
            </w:r>
            <w:r w:rsidRPr="00292C87">
              <w:rPr>
                <w:rFonts w:ascii="微软雅黑" w:eastAsia="微软雅黑" w:hAnsi="微软雅黑" w:cs="微软雅黑" w:hint="eastAsia"/>
                <w:color w:val="333333"/>
                <w:kern w:val="0"/>
                <w:sz w:val="19"/>
                <w:szCs w:val="19"/>
                <w:lang w:bidi="ar"/>
              </w:rPr>
              <w:t>预算（财务）管理部门意见：</w:t>
            </w:r>
          </w:p>
        </w:tc>
        <w:tc>
          <w:tcPr>
            <w:tcW w:w="4080" w:type="dxa"/>
            <w:gridSpan w:val="7"/>
            <w:tcBorders>
              <w:top w:val="single" w:sz="6" w:space="0" w:color="000000"/>
              <w:left w:val="nil"/>
              <w:bottom w:val="nil"/>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19"/>
                <w:szCs w:val="19"/>
                <w:lang w:bidi="ar"/>
              </w:rPr>
              <w:t> </w:t>
            </w:r>
            <w:r w:rsidRPr="00292C87">
              <w:rPr>
                <w:rFonts w:ascii="微软雅黑" w:eastAsia="微软雅黑" w:hAnsi="微软雅黑" w:cs="微软雅黑" w:hint="eastAsia"/>
                <w:color w:val="333333"/>
                <w:kern w:val="0"/>
                <w:sz w:val="19"/>
                <w:szCs w:val="19"/>
                <w:lang w:bidi="ar"/>
              </w:rPr>
              <w:t>单位负责人意见：</w:t>
            </w:r>
          </w:p>
        </w:tc>
      </w:tr>
      <w:tr w:rsidR="00292C87" w:rsidRPr="00292C87" w:rsidTr="00190CCC">
        <w:trPr>
          <w:trHeight w:val="525"/>
        </w:trPr>
        <w:tc>
          <w:tcPr>
            <w:tcW w:w="615" w:type="dxa"/>
            <w:vMerge/>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rPr>
                <w:rFonts w:ascii="Helvetica" w:eastAsia="Helvetica" w:hAnsi="Helvetica" w:cs="Helvetica"/>
                <w:color w:val="333333"/>
                <w:szCs w:val="21"/>
              </w:rPr>
            </w:pPr>
          </w:p>
        </w:tc>
        <w:tc>
          <w:tcPr>
            <w:tcW w:w="4635" w:type="dxa"/>
            <w:gridSpan w:val="5"/>
            <w:tcBorders>
              <w:top w:val="nil"/>
              <w:left w:val="nil"/>
              <w:bottom w:val="nil"/>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4500" w:type="dxa"/>
            <w:gridSpan w:val="6"/>
            <w:tcBorders>
              <w:top w:val="nil"/>
              <w:left w:val="nil"/>
              <w:bottom w:val="nil"/>
              <w:right w:val="nil"/>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4080" w:type="dxa"/>
            <w:gridSpan w:val="7"/>
            <w:tcBorders>
              <w:top w:val="nil"/>
              <w:left w:val="single" w:sz="6" w:space="0" w:color="000000"/>
              <w:bottom w:val="nil"/>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kern w:val="0"/>
                <w:sz w:val="24"/>
                <w:szCs w:val="24"/>
                <w:lang w:bidi="ar"/>
              </w:rPr>
              <w:t>  </w:t>
            </w:r>
          </w:p>
        </w:tc>
      </w:tr>
      <w:tr w:rsidR="00292C87" w:rsidRPr="00292C87" w:rsidTr="00190CCC">
        <w:trPr>
          <w:trHeight w:val="315"/>
        </w:trPr>
        <w:tc>
          <w:tcPr>
            <w:tcW w:w="615" w:type="dxa"/>
            <w:vMerge/>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rPr>
                <w:rFonts w:ascii="Helvetica" w:eastAsia="Helvetica" w:hAnsi="Helvetica" w:cs="Helvetica"/>
                <w:color w:val="333333"/>
                <w:szCs w:val="21"/>
              </w:rPr>
            </w:pPr>
          </w:p>
        </w:tc>
        <w:tc>
          <w:tcPr>
            <w:tcW w:w="4635" w:type="dxa"/>
            <w:gridSpan w:val="5"/>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tcPr>
          <w:p w:rsidR="00292C87" w:rsidRPr="00292C87" w:rsidRDefault="00292C87" w:rsidP="00292C87">
            <w:pPr>
              <w:widowControl/>
              <w:spacing w:line="26" w:lineRule="atLeast"/>
              <w:jc w:val="right"/>
              <w:rPr>
                <w:rFonts w:ascii="等线" w:eastAsia="等线" w:hAnsi="等线" w:cs="Times New Roman"/>
              </w:rPr>
            </w:pPr>
            <w:r w:rsidRPr="00292C87">
              <w:rPr>
                <w:rFonts w:ascii="Helvetica" w:eastAsia="Helvetica" w:hAnsi="Helvetica" w:cs="Helvetica"/>
                <w:color w:val="333333"/>
                <w:kern w:val="0"/>
                <w:sz w:val="19"/>
                <w:szCs w:val="19"/>
                <w:lang w:bidi="ar"/>
              </w:rPr>
              <w:t>            </w:t>
            </w:r>
            <w:r w:rsidRPr="00292C87">
              <w:rPr>
                <w:rFonts w:ascii="微软雅黑" w:eastAsia="微软雅黑" w:hAnsi="微软雅黑" w:cs="微软雅黑" w:hint="eastAsia"/>
                <w:color w:val="333333"/>
                <w:kern w:val="0"/>
                <w:sz w:val="19"/>
                <w:szCs w:val="19"/>
                <w:lang w:bidi="ar"/>
              </w:rPr>
              <w:t>（签章）</w:t>
            </w:r>
            <w:r w:rsidRPr="00292C87">
              <w:rPr>
                <w:rFonts w:ascii="Helvetica" w:eastAsia="Helvetica" w:hAnsi="Helvetica" w:cs="Helvetica"/>
                <w:color w:val="333333"/>
                <w:kern w:val="0"/>
                <w:sz w:val="19"/>
                <w:szCs w:val="19"/>
                <w:lang w:bidi="ar"/>
              </w:rPr>
              <w:t xml:space="preserve">       </w:t>
            </w:r>
            <w:r w:rsidRPr="00292C87">
              <w:rPr>
                <w:rFonts w:ascii="微软雅黑" w:eastAsia="微软雅黑" w:hAnsi="微软雅黑" w:cs="微软雅黑" w:hint="eastAsia"/>
                <w:color w:val="333333"/>
                <w:kern w:val="0"/>
                <w:sz w:val="19"/>
                <w:szCs w:val="19"/>
                <w:lang w:bidi="ar"/>
              </w:rPr>
              <w:t>年</w:t>
            </w:r>
            <w:r w:rsidRPr="00292C87">
              <w:rPr>
                <w:rFonts w:ascii="Helvetica" w:eastAsia="Helvetica" w:hAnsi="Helvetica" w:cs="Helvetica"/>
                <w:color w:val="333333"/>
                <w:kern w:val="0"/>
                <w:sz w:val="19"/>
                <w:szCs w:val="19"/>
                <w:lang w:bidi="ar"/>
              </w:rPr>
              <w:t xml:space="preserve">   </w:t>
            </w:r>
            <w:r w:rsidRPr="00292C87">
              <w:rPr>
                <w:rFonts w:ascii="微软雅黑" w:eastAsia="微软雅黑" w:hAnsi="微软雅黑" w:cs="微软雅黑" w:hint="eastAsia"/>
                <w:color w:val="333333"/>
                <w:kern w:val="0"/>
                <w:sz w:val="19"/>
                <w:szCs w:val="19"/>
                <w:lang w:bidi="ar"/>
              </w:rPr>
              <w:t>月</w:t>
            </w:r>
            <w:r w:rsidRPr="00292C87">
              <w:rPr>
                <w:rFonts w:ascii="Helvetica" w:eastAsia="Helvetica" w:hAnsi="Helvetica" w:cs="Helvetica"/>
                <w:color w:val="333333"/>
                <w:kern w:val="0"/>
                <w:sz w:val="19"/>
                <w:szCs w:val="19"/>
                <w:lang w:bidi="ar"/>
              </w:rPr>
              <w:t xml:space="preserve">   </w:t>
            </w:r>
            <w:r w:rsidRPr="00292C87">
              <w:rPr>
                <w:rFonts w:ascii="微软雅黑" w:eastAsia="微软雅黑" w:hAnsi="微软雅黑" w:cs="微软雅黑" w:hint="eastAsia"/>
                <w:color w:val="333333"/>
                <w:kern w:val="0"/>
                <w:sz w:val="19"/>
                <w:szCs w:val="19"/>
                <w:lang w:bidi="ar"/>
              </w:rPr>
              <w:t>日</w:t>
            </w:r>
          </w:p>
        </w:tc>
        <w:tc>
          <w:tcPr>
            <w:tcW w:w="4500" w:type="dxa"/>
            <w:gridSpan w:val="6"/>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（签章）</w:t>
            </w:r>
            <w:r w:rsidRPr="00292C87">
              <w:rPr>
                <w:rFonts w:ascii="Helvetica" w:eastAsia="Helvetica" w:hAnsi="Helvetica" w:cs="Helvetica"/>
                <w:color w:val="333333"/>
                <w:kern w:val="0"/>
                <w:sz w:val="19"/>
                <w:szCs w:val="19"/>
                <w:lang w:bidi="ar"/>
              </w:rPr>
              <w:t xml:space="preserve">       </w:t>
            </w:r>
            <w:r w:rsidRPr="00292C87">
              <w:rPr>
                <w:rFonts w:ascii="微软雅黑" w:eastAsia="微软雅黑" w:hAnsi="微软雅黑" w:cs="微软雅黑" w:hint="eastAsia"/>
                <w:color w:val="333333"/>
                <w:kern w:val="0"/>
                <w:sz w:val="19"/>
                <w:szCs w:val="19"/>
                <w:lang w:bidi="ar"/>
              </w:rPr>
              <w:t>年</w:t>
            </w:r>
            <w:r w:rsidRPr="00292C87">
              <w:rPr>
                <w:rFonts w:ascii="Helvetica" w:eastAsia="Helvetica" w:hAnsi="Helvetica" w:cs="Helvetica"/>
                <w:color w:val="333333"/>
                <w:kern w:val="0"/>
                <w:sz w:val="19"/>
                <w:szCs w:val="19"/>
                <w:lang w:bidi="ar"/>
              </w:rPr>
              <w:t xml:space="preserve">   </w:t>
            </w:r>
            <w:r w:rsidRPr="00292C87">
              <w:rPr>
                <w:rFonts w:ascii="微软雅黑" w:eastAsia="微软雅黑" w:hAnsi="微软雅黑" w:cs="微软雅黑" w:hint="eastAsia"/>
                <w:color w:val="333333"/>
                <w:kern w:val="0"/>
                <w:sz w:val="19"/>
                <w:szCs w:val="19"/>
                <w:lang w:bidi="ar"/>
              </w:rPr>
              <w:t>月</w:t>
            </w:r>
            <w:r w:rsidRPr="00292C87">
              <w:rPr>
                <w:rFonts w:ascii="Helvetica" w:eastAsia="Helvetica" w:hAnsi="Helvetica" w:cs="Helvetica"/>
                <w:color w:val="333333"/>
                <w:kern w:val="0"/>
                <w:sz w:val="19"/>
                <w:szCs w:val="19"/>
                <w:lang w:bidi="ar"/>
              </w:rPr>
              <w:t xml:space="preserve">   </w:t>
            </w:r>
            <w:r w:rsidRPr="00292C87">
              <w:rPr>
                <w:rFonts w:ascii="微软雅黑" w:eastAsia="微软雅黑" w:hAnsi="微软雅黑" w:cs="微软雅黑" w:hint="eastAsia"/>
                <w:color w:val="333333"/>
                <w:kern w:val="0"/>
                <w:sz w:val="19"/>
                <w:szCs w:val="19"/>
                <w:lang w:bidi="ar"/>
              </w:rPr>
              <w:t>日</w:t>
            </w:r>
          </w:p>
        </w:tc>
        <w:tc>
          <w:tcPr>
            <w:tcW w:w="4080" w:type="dxa"/>
            <w:gridSpan w:val="7"/>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kern w:val="0"/>
                <w:sz w:val="19"/>
                <w:szCs w:val="19"/>
                <w:lang w:bidi="ar"/>
              </w:rPr>
              <w:t>           </w:t>
            </w:r>
            <w:r w:rsidRPr="00292C87">
              <w:rPr>
                <w:rFonts w:ascii="微软雅黑" w:eastAsia="微软雅黑" w:hAnsi="微软雅黑" w:cs="微软雅黑" w:hint="eastAsia"/>
                <w:color w:val="333333"/>
                <w:kern w:val="0"/>
                <w:sz w:val="19"/>
                <w:szCs w:val="19"/>
                <w:lang w:bidi="ar"/>
              </w:rPr>
              <w:t>（签章）</w:t>
            </w:r>
            <w:r w:rsidRPr="00292C87">
              <w:rPr>
                <w:rFonts w:ascii="Helvetica" w:eastAsia="Helvetica" w:hAnsi="Helvetica" w:cs="Helvetica"/>
                <w:color w:val="333333"/>
                <w:kern w:val="0"/>
                <w:sz w:val="19"/>
                <w:szCs w:val="19"/>
                <w:lang w:bidi="ar"/>
              </w:rPr>
              <w:t xml:space="preserve">    </w:t>
            </w:r>
            <w:r w:rsidRPr="00292C87">
              <w:rPr>
                <w:rFonts w:ascii="微软雅黑" w:eastAsia="微软雅黑" w:hAnsi="微软雅黑" w:cs="微软雅黑" w:hint="eastAsia"/>
                <w:color w:val="333333"/>
                <w:kern w:val="0"/>
                <w:sz w:val="19"/>
                <w:szCs w:val="19"/>
                <w:lang w:bidi="ar"/>
              </w:rPr>
              <w:t>年</w:t>
            </w:r>
            <w:r w:rsidRPr="00292C87">
              <w:rPr>
                <w:rFonts w:ascii="Helvetica" w:eastAsia="Helvetica" w:hAnsi="Helvetica" w:cs="Helvetica"/>
                <w:color w:val="333333"/>
                <w:kern w:val="0"/>
                <w:sz w:val="19"/>
                <w:szCs w:val="19"/>
                <w:lang w:bidi="ar"/>
              </w:rPr>
              <w:t xml:space="preserve">   </w:t>
            </w:r>
            <w:r w:rsidRPr="00292C87">
              <w:rPr>
                <w:rFonts w:ascii="微软雅黑" w:eastAsia="微软雅黑" w:hAnsi="微软雅黑" w:cs="微软雅黑" w:hint="eastAsia"/>
                <w:color w:val="333333"/>
                <w:kern w:val="0"/>
                <w:sz w:val="19"/>
                <w:szCs w:val="19"/>
                <w:lang w:bidi="ar"/>
              </w:rPr>
              <w:t>月</w:t>
            </w:r>
            <w:r w:rsidRPr="00292C87">
              <w:rPr>
                <w:rFonts w:ascii="Helvetica" w:eastAsia="Helvetica" w:hAnsi="Helvetica" w:cs="Helvetica"/>
                <w:color w:val="333333"/>
                <w:kern w:val="0"/>
                <w:sz w:val="19"/>
                <w:szCs w:val="19"/>
                <w:lang w:bidi="ar"/>
              </w:rPr>
              <w:t xml:space="preserve">   </w:t>
            </w:r>
            <w:r w:rsidRPr="00292C87">
              <w:rPr>
                <w:rFonts w:ascii="微软雅黑" w:eastAsia="微软雅黑" w:hAnsi="微软雅黑" w:cs="微软雅黑" w:hint="eastAsia"/>
                <w:color w:val="333333"/>
                <w:kern w:val="0"/>
                <w:sz w:val="19"/>
                <w:szCs w:val="19"/>
                <w:lang w:bidi="ar"/>
              </w:rPr>
              <w:t>日</w:t>
            </w:r>
          </w:p>
        </w:tc>
      </w:tr>
      <w:tr w:rsidR="00292C87" w:rsidRPr="00292C87" w:rsidTr="00190CCC">
        <w:trPr>
          <w:trHeight w:val="525"/>
        </w:trPr>
        <w:tc>
          <w:tcPr>
            <w:tcW w:w="615"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主管部门审核意见</w:t>
            </w:r>
          </w:p>
        </w:tc>
        <w:tc>
          <w:tcPr>
            <w:tcW w:w="6870" w:type="dxa"/>
            <w:gridSpan w:val="7"/>
            <w:tcBorders>
              <w:top w:val="single" w:sz="6" w:space="0" w:color="000000"/>
              <w:left w:val="nil"/>
              <w:bottom w:val="nil"/>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资产管理部门意见：</w:t>
            </w:r>
          </w:p>
        </w:tc>
        <w:tc>
          <w:tcPr>
            <w:tcW w:w="6345" w:type="dxa"/>
            <w:gridSpan w:val="11"/>
            <w:tcBorders>
              <w:top w:val="single" w:sz="6" w:space="0" w:color="000000"/>
              <w:left w:val="nil"/>
              <w:bottom w:val="nil"/>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预算（财务）管理部门意见：</w:t>
            </w:r>
          </w:p>
        </w:tc>
      </w:tr>
      <w:tr w:rsidR="00292C87" w:rsidRPr="00292C87" w:rsidTr="00190CCC">
        <w:trPr>
          <w:trHeight w:val="450"/>
        </w:trPr>
        <w:tc>
          <w:tcPr>
            <w:tcW w:w="615" w:type="dxa"/>
            <w:vMerge/>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rPr>
                <w:rFonts w:ascii="Helvetica" w:eastAsia="Helvetica" w:hAnsi="Helvetica" w:cs="Helvetica"/>
                <w:color w:val="333333"/>
                <w:szCs w:val="21"/>
              </w:rPr>
            </w:pPr>
          </w:p>
        </w:tc>
        <w:tc>
          <w:tcPr>
            <w:tcW w:w="6870" w:type="dxa"/>
            <w:gridSpan w:val="7"/>
            <w:tcBorders>
              <w:top w:val="nil"/>
              <w:left w:val="nil"/>
              <w:bottom w:val="nil"/>
              <w:right w:val="single" w:sz="6" w:space="0" w:color="000000"/>
            </w:tcBorders>
            <w:shd w:val="clear" w:color="auto" w:fill="auto"/>
            <w:tcMar>
              <w:top w:w="0" w:type="dxa"/>
              <w:left w:w="105" w:type="dxa"/>
              <w:bottom w:w="0" w:type="dxa"/>
              <w:right w:w="105" w:type="dxa"/>
            </w:tcMar>
            <w:vAlign w:val="bottom"/>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960" w:type="dxa"/>
            <w:tcBorders>
              <w:top w:val="nil"/>
              <w:left w:val="nil"/>
              <w:bottom w:val="nil"/>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960" w:type="dxa"/>
            <w:gridSpan w:val="2"/>
            <w:tcBorders>
              <w:top w:val="nil"/>
              <w:left w:val="nil"/>
              <w:bottom w:val="nil"/>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960" w:type="dxa"/>
            <w:gridSpan w:val="2"/>
            <w:tcBorders>
              <w:top w:val="nil"/>
              <w:left w:val="nil"/>
              <w:bottom w:val="nil"/>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035" w:type="dxa"/>
            <w:gridSpan w:val="2"/>
            <w:tcBorders>
              <w:top w:val="nil"/>
              <w:left w:val="nil"/>
              <w:bottom w:val="nil"/>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960" w:type="dxa"/>
            <w:gridSpan w:val="2"/>
            <w:tcBorders>
              <w:top w:val="nil"/>
              <w:left w:val="nil"/>
              <w:bottom w:val="nil"/>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455" w:type="dxa"/>
            <w:gridSpan w:val="2"/>
            <w:tcBorders>
              <w:top w:val="nil"/>
              <w:left w:val="nil"/>
              <w:bottom w:val="nil"/>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r>
      <w:tr w:rsidR="00292C87" w:rsidRPr="00292C87" w:rsidTr="00190CCC">
        <w:trPr>
          <w:trHeight w:val="450"/>
        </w:trPr>
        <w:tc>
          <w:tcPr>
            <w:tcW w:w="615" w:type="dxa"/>
            <w:vMerge/>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rPr>
                <w:rFonts w:ascii="Helvetica" w:eastAsia="Helvetica" w:hAnsi="Helvetica" w:cs="Helvetica"/>
                <w:color w:val="333333"/>
                <w:szCs w:val="21"/>
              </w:rPr>
            </w:pPr>
          </w:p>
        </w:tc>
        <w:tc>
          <w:tcPr>
            <w:tcW w:w="6870" w:type="dxa"/>
            <w:gridSpan w:val="7"/>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kern w:val="0"/>
                <w:sz w:val="19"/>
                <w:szCs w:val="19"/>
                <w:lang w:bidi="ar"/>
              </w:rPr>
              <w:t>           </w:t>
            </w:r>
            <w:r w:rsidRPr="00292C87">
              <w:rPr>
                <w:rFonts w:ascii="微软雅黑" w:eastAsia="微软雅黑" w:hAnsi="微软雅黑" w:cs="微软雅黑" w:hint="eastAsia"/>
                <w:color w:val="333333"/>
                <w:kern w:val="0"/>
                <w:sz w:val="19"/>
                <w:szCs w:val="19"/>
                <w:lang w:bidi="ar"/>
              </w:rPr>
              <w:t>（盖章）</w:t>
            </w:r>
            <w:r w:rsidRPr="00292C87">
              <w:rPr>
                <w:rFonts w:ascii="Helvetica" w:eastAsia="Helvetica" w:hAnsi="Helvetica" w:cs="Helvetica"/>
                <w:color w:val="333333"/>
                <w:kern w:val="0"/>
                <w:sz w:val="19"/>
                <w:szCs w:val="19"/>
                <w:lang w:bidi="ar"/>
              </w:rPr>
              <w:t xml:space="preserve">       </w:t>
            </w:r>
            <w:r w:rsidRPr="00292C87">
              <w:rPr>
                <w:rFonts w:ascii="微软雅黑" w:eastAsia="微软雅黑" w:hAnsi="微软雅黑" w:cs="微软雅黑" w:hint="eastAsia"/>
                <w:color w:val="333333"/>
                <w:kern w:val="0"/>
                <w:sz w:val="19"/>
                <w:szCs w:val="19"/>
                <w:lang w:bidi="ar"/>
              </w:rPr>
              <w:t>年</w:t>
            </w:r>
            <w:r w:rsidRPr="00292C87">
              <w:rPr>
                <w:rFonts w:ascii="Helvetica" w:eastAsia="Helvetica" w:hAnsi="Helvetica" w:cs="Helvetica"/>
                <w:color w:val="333333"/>
                <w:kern w:val="0"/>
                <w:sz w:val="19"/>
                <w:szCs w:val="19"/>
                <w:lang w:bidi="ar"/>
              </w:rPr>
              <w:t xml:space="preserve">   </w:t>
            </w:r>
            <w:r w:rsidRPr="00292C87">
              <w:rPr>
                <w:rFonts w:ascii="微软雅黑" w:eastAsia="微软雅黑" w:hAnsi="微软雅黑" w:cs="微软雅黑" w:hint="eastAsia"/>
                <w:color w:val="333333"/>
                <w:kern w:val="0"/>
                <w:sz w:val="19"/>
                <w:szCs w:val="19"/>
                <w:lang w:bidi="ar"/>
              </w:rPr>
              <w:t>月</w:t>
            </w:r>
            <w:r w:rsidRPr="00292C87">
              <w:rPr>
                <w:rFonts w:ascii="Helvetica" w:eastAsia="Helvetica" w:hAnsi="Helvetica" w:cs="Helvetica"/>
                <w:color w:val="333333"/>
                <w:kern w:val="0"/>
                <w:sz w:val="19"/>
                <w:szCs w:val="19"/>
                <w:lang w:bidi="ar"/>
              </w:rPr>
              <w:t xml:space="preserve">   </w:t>
            </w:r>
            <w:r w:rsidRPr="00292C87">
              <w:rPr>
                <w:rFonts w:ascii="微软雅黑" w:eastAsia="微软雅黑" w:hAnsi="微软雅黑" w:cs="微软雅黑" w:hint="eastAsia"/>
                <w:color w:val="333333"/>
                <w:kern w:val="0"/>
                <w:sz w:val="19"/>
                <w:szCs w:val="19"/>
                <w:lang w:bidi="ar"/>
              </w:rPr>
              <w:t>日</w:t>
            </w:r>
          </w:p>
        </w:tc>
        <w:tc>
          <w:tcPr>
            <w:tcW w:w="6345" w:type="dxa"/>
            <w:gridSpan w:val="11"/>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kern w:val="0"/>
                <w:sz w:val="19"/>
                <w:szCs w:val="19"/>
                <w:lang w:bidi="ar"/>
              </w:rPr>
              <w:t> </w:t>
            </w:r>
            <w:r w:rsidRPr="00292C87">
              <w:rPr>
                <w:rFonts w:ascii="微软雅黑" w:eastAsia="微软雅黑" w:hAnsi="微软雅黑" w:cs="微软雅黑" w:hint="eastAsia"/>
                <w:color w:val="333333"/>
                <w:kern w:val="0"/>
                <w:sz w:val="19"/>
                <w:szCs w:val="19"/>
                <w:lang w:bidi="ar"/>
              </w:rPr>
              <w:t>（签章）</w:t>
            </w:r>
            <w:r w:rsidRPr="00292C87">
              <w:rPr>
                <w:rFonts w:ascii="Helvetica" w:eastAsia="Helvetica" w:hAnsi="Helvetica" w:cs="Helvetica"/>
                <w:color w:val="333333"/>
                <w:kern w:val="0"/>
                <w:sz w:val="19"/>
                <w:szCs w:val="19"/>
                <w:lang w:bidi="ar"/>
              </w:rPr>
              <w:t xml:space="preserve">       </w:t>
            </w:r>
            <w:r w:rsidRPr="00292C87">
              <w:rPr>
                <w:rFonts w:ascii="微软雅黑" w:eastAsia="微软雅黑" w:hAnsi="微软雅黑" w:cs="微软雅黑" w:hint="eastAsia"/>
                <w:color w:val="333333"/>
                <w:kern w:val="0"/>
                <w:sz w:val="19"/>
                <w:szCs w:val="19"/>
                <w:lang w:bidi="ar"/>
              </w:rPr>
              <w:t>年</w:t>
            </w:r>
            <w:r w:rsidRPr="00292C87">
              <w:rPr>
                <w:rFonts w:ascii="Helvetica" w:eastAsia="Helvetica" w:hAnsi="Helvetica" w:cs="Helvetica"/>
                <w:color w:val="333333"/>
                <w:kern w:val="0"/>
                <w:sz w:val="19"/>
                <w:szCs w:val="19"/>
                <w:lang w:bidi="ar"/>
              </w:rPr>
              <w:t xml:space="preserve">   </w:t>
            </w:r>
            <w:r w:rsidRPr="00292C87">
              <w:rPr>
                <w:rFonts w:ascii="微软雅黑" w:eastAsia="微软雅黑" w:hAnsi="微软雅黑" w:cs="微软雅黑" w:hint="eastAsia"/>
                <w:color w:val="333333"/>
                <w:kern w:val="0"/>
                <w:sz w:val="19"/>
                <w:szCs w:val="19"/>
                <w:lang w:bidi="ar"/>
              </w:rPr>
              <w:t>月</w:t>
            </w:r>
            <w:r w:rsidRPr="00292C87">
              <w:rPr>
                <w:rFonts w:ascii="Helvetica" w:eastAsia="Helvetica" w:hAnsi="Helvetica" w:cs="Helvetica"/>
                <w:color w:val="333333"/>
                <w:kern w:val="0"/>
                <w:sz w:val="19"/>
                <w:szCs w:val="19"/>
                <w:lang w:bidi="ar"/>
              </w:rPr>
              <w:t xml:space="preserve">   </w:t>
            </w:r>
            <w:r w:rsidRPr="00292C87">
              <w:rPr>
                <w:rFonts w:ascii="微软雅黑" w:eastAsia="微软雅黑" w:hAnsi="微软雅黑" w:cs="微软雅黑" w:hint="eastAsia"/>
                <w:color w:val="333333"/>
                <w:kern w:val="0"/>
                <w:sz w:val="19"/>
                <w:szCs w:val="19"/>
                <w:lang w:bidi="ar"/>
              </w:rPr>
              <w:t>日</w:t>
            </w:r>
          </w:p>
        </w:tc>
      </w:tr>
    </w:tbl>
    <w:p w:rsidR="00292C87" w:rsidRPr="00292C87" w:rsidRDefault="00292C87" w:rsidP="00292C87">
      <w:pPr>
        <w:wordWrap w:val="0"/>
        <w:spacing w:line="432" w:lineRule="auto"/>
        <w:ind w:left="-226" w:right="-226"/>
        <w:rPr>
          <w:rFonts w:ascii="等线" w:eastAsia="等线" w:hAnsi="等线" w:cs="Times New Roman"/>
          <w:kern w:val="0"/>
          <w:sz w:val="24"/>
          <w:szCs w:val="24"/>
        </w:rPr>
      </w:pPr>
      <w:r w:rsidRPr="00292C87">
        <w:rPr>
          <w:rFonts w:ascii="Calibri" w:eastAsia="仿宋_GB2312" w:hAnsi="Calibri" w:cs="Calibri"/>
          <w:color w:val="333333"/>
          <w:kern w:val="0"/>
          <w:sz w:val="30"/>
          <w:szCs w:val="30"/>
        </w:rPr>
        <w:t> </w:t>
      </w:r>
    </w:p>
    <w:tbl>
      <w:tblPr>
        <w:tblW w:w="13950" w:type="dxa"/>
        <w:tblInd w:w="-136" w:type="dxa"/>
        <w:tblCellMar>
          <w:top w:w="15" w:type="dxa"/>
          <w:left w:w="15" w:type="dxa"/>
          <w:bottom w:w="15" w:type="dxa"/>
          <w:right w:w="15" w:type="dxa"/>
        </w:tblCellMar>
        <w:tblLook w:val="04A0" w:firstRow="1" w:lastRow="0" w:firstColumn="1" w:lastColumn="0" w:noHBand="0" w:noVBand="1"/>
      </w:tblPr>
      <w:tblGrid>
        <w:gridCol w:w="450"/>
        <w:gridCol w:w="555"/>
        <w:gridCol w:w="480"/>
        <w:gridCol w:w="555"/>
        <w:gridCol w:w="570"/>
        <w:gridCol w:w="645"/>
        <w:gridCol w:w="600"/>
        <w:gridCol w:w="915"/>
        <w:gridCol w:w="945"/>
        <w:gridCol w:w="1020"/>
        <w:gridCol w:w="735"/>
        <w:gridCol w:w="945"/>
        <w:gridCol w:w="1020"/>
        <w:gridCol w:w="1065"/>
        <w:gridCol w:w="945"/>
        <w:gridCol w:w="885"/>
        <w:gridCol w:w="990"/>
        <w:gridCol w:w="645"/>
      </w:tblGrid>
      <w:tr w:rsidR="00292C87" w:rsidRPr="00292C87" w:rsidTr="00190CCC">
        <w:trPr>
          <w:trHeight w:val="555"/>
        </w:trPr>
        <w:tc>
          <w:tcPr>
            <w:tcW w:w="13950" w:type="dxa"/>
            <w:gridSpan w:val="18"/>
            <w:tcBorders>
              <w:top w:val="nil"/>
              <w:left w:val="nil"/>
              <w:bottom w:val="nil"/>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sz w:val="31"/>
                <w:szCs w:val="31"/>
                <w:lang w:bidi="ar"/>
              </w:rPr>
              <w:t>行政事业单位国有资产损溢、资金挂账核实申请表</w:t>
            </w:r>
          </w:p>
        </w:tc>
      </w:tr>
      <w:tr w:rsidR="00292C87" w:rsidRPr="00292C87" w:rsidTr="00190CCC">
        <w:trPr>
          <w:trHeight w:val="390"/>
        </w:trPr>
        <w:tc>
          <w:tcPr>
            <w:tcW w:w="450" w:type="dxa"/>
            <w:tcBorders>
              <w:top w:val="nil"/>
              <w:left w:val="nil"/>
              <w:bottom w:val="nil"/>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sz w:val="31"/>
                <w:szCs w:val="31"/>
                <w:lang w:bidi="ar"/>
              </w:rPr>
              <w:t> </w:t>
            </w:r>
          </w:p>
        </w:tc>
        <w:tc>
          <w:tcPr>
            <w:tcW w:w="555" w:type="dxa"/>
            <w:tcBorders>
              <w:top w:val="nil"/>
              <w:left w:val="nil"/>
              <w:bottom w:val="nil"/>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sz w:val="31"/>
                <w:szCs w:val="31"/>
                <w:lang w:bidi="ar"/>
              </w:rPr>
              <w:t> </w:t>
            </w:r>
          </w:p>
        </w:tc>
        <w:tc>
          <w:tcPr>
            <w:tcW w:w="480" w:type="dxa"/>
            <w:tcBorders>
              <w:top w:val="nil"/>
              <w:left w:val="nil"/>
              <w:bottom w:val="nil"/>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sz w:val="31"/>
                <w:szCs w:val="31"/>
                <w:lang w:bidi="ar"/>
              </w:rPr>
              <w:t> </w:t>
            </w:r>
          </w:p>
        </w:tc>
        <w:tc>
          <w:tcPr>
            <w:tcW w:w="555" w:type="dxa"/>
            <w:tcBorders>
              <w:top w:val="nil"/>
              <w:left w:val="nil"/>
              <w:bottom w:val="nil"/>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sz w:val="31"/>
                <w:szCs w:val="31"/>
                <w:lang w:bidi="ar"/>
              </w:rPr>
              <w:t> </w:t>
            </w:r>
          </w:p>
        </w:tc>
        <w:tc>
          <w:tcPr>
            <w:tcW w:w="555" w:type="dxa"/>
            <w:tcBorders>
              <w:top w:val="nil"/>
              <w:left w:val="nil"/>
              <w:bottom w:val="nil"/>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sz w:val="31"/>
                <w:szCs w:val="31"/>
                <w:lang w:bidi="ar"/>
              </w:rPr>
              <w:t> </w:t>
            </w:r>
          </w:p>
        </w:tc>
        <w:tc>
          <w:tcPr>
            <w:tcW w:w="645" w:type="dxa"/>
            <w:tcBorders>
              <w:top w:val="nil"/>
              <w:left w:val="nil"/>
              <w:bottom w:val="nil"/>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sz w:val="31"/>
                <w:szCs w:val="31"/>
                <w:lang w:bidi="ar"/>
              </w:rPr>
              <w:t> </w:t>
            </w:r>
          </w:p>
        </w:tc>
        <w:tc>
          <w:tcPr>
            <w:tcW w:w="600" w:type="dxa"/>
            <w:tcBorders>
              <w:top w:val="nil"/>
              <w:left w:val="nil"/>
              <w:bottom w:val="nil"/>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sz w:val="31"/>
                <w:szCs w:val="31"/>
                <w:lang w:bidi="ar"/>
              </w:rPr>
              <w:t> </w:t>
            </w:r>
          </w:p>
        </w:tc>
        <w:tc>
          <w:tcPr>
            <w:tcW w:w="915" w:type="dxa"/>
            <w:tcBorders>
              <w:top w:val="nil"/>
              <w:left w:val="nil"/>
              <w:bottom w:val="nil"/>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sz w:val="31"/>
                <w:szCs w:val="31"/>
                <w:lang w:bidi="ar"/>
              </w:rPr>
              <w:t> </w:t>
            </w:r>
          </w:p>
        </w:tc>
        <w:tc>
          <w:tcPr>
            <w:tcW w:w="945" w:type="dxa"/>
            <w:tcBorders>
              <w:top w:val="nil"/>
              <w:left w:val="nil"/>
              <w:bottom w:val="nil"/>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sz w:val="31"/>
                <w:szCs w:val="31"/>
                <w:lang w:bidi="ar"/>
              </w:rPr>
              <w:t> </w:t>
            </w:r>
          </w:p>
        </w:tc>
        <w:tc>
          <w:tcPr>
            <w:tcW w:w="1020" w:type="dxa"/>
            <w:tcBorders>
              <w:top w:val="nil"/>
              <w:left w:val="nil"/>
              <w:bottom w:val="nil"/>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sz w:val="31"/>
                <w:szCs w:val="31"/>
                <w:lang w:bidi="ar"/>
              </w:rPr>
              <w:t> </w:t>
            </w:r>
          </w:p>
        </w:tc>
        <w:tc>
          <w:tcPr>
            <w:tcW w:w="735" w:type="dxa"/>
            <w:tcBorders>
              <w:top w:val="nil"/>
              <w:left w:val="nil"/>
              <w:bottom w:val="nil"/>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sz w:val="31"/>
                <w:szCs w:val="31"/>
                <w:lang w:bidi="ar"/>
              </w:rPr>
              <w:t> </w:t>
            </w:r>
          </w:p>
        </w:tc>
        <w:tc>
          <w:tcPr>
            <w:tcW w:w="945" w:type="dxa"/>
            <w:tcBorders>
              <w:top w:val="nil"/>
              <w:left w:val="nil"/>
              <w:bottom w:val="nil"/>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sz w:val="31"/>
                <w:szCs w:val="31"/>
                <w:lang w:bidi="ar"/>
              </w:rPr>
              <w:t> </w:t>
            </w:r>
          </w:p>
        </w:tc>
        <w:tc>
          <w:tcPr>
            <w:tcW w:w="1020" w:type="dxa"/>
            <w:tcBorders>
              <w:top w:val="nil"/>
              <w:left w:val="nil"/>
              <w:bottom w:val="nil"/>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sz w:val="31"/>
                <w:szCs w:val="31"/>
                <w:lang w:bidi="ar"/>
              </w:rPr>
              <w:t> </w:t>
            </w:r>
          </w:p>
        </w:tc>
        <w:tc>
          <w:tcPr>
            <w:tcW w:w="1065" w:type="dxa"/>
            <w:tcBorders>
              <w:top w:val="nil"/>
              <w:left w:val="nil"/>
              <w:bottom w:val="nil"/>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sz w:val="31"/>
                <w:szCs w:val="31"/>
                <w:lang w:bidi="ar"/>
              </w:rPr>
              <w:t> </w:t>
            </w:r>
          </w:p>
        </w:tc>
        <w:tc>
          <w:tcPr>
            <w:tcW w:w="945" w:type="dxa"/>
            <w:tcBorders>
              <w:top w:val="nil"/>
              <w:left w:val="nil"/>
              <w:bottom w:val="nil"/>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sz w:val="31"/>
                <w:szCs w:val="31"/>
                <w:lang w:bidi="ar"/>
              </w:rPr>
              <w:t> </w:t>
            </w:r>
          </w:p>
        </w:tc>
        <w:tc>
          <w:tcPr>
            <w:tcW w:w="885" w:type="dxa"/>
            <w:tcBorders>
              <w:top w:val="nil"/>
              <w:left w:val="nil"/>
              <w:bottom w:val="nil"/>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sz w:val="31"/>
                <w:szCs w:val="31"/>
                <w:lang w:bidi="ar"/>
              </w:rPr>
              <w:t> </w:t>
            </w:r>
          </w:p>
        </w:tc>
        <w:tc>
          <w:tcPr>
            <w:tcW w:w="990" w:type="dxa"/>
            <w:tcBorders>
              <w:top w:val="nil"/>
              <w:left w:val="nil"/>
              <w:bottom w:val="nil"/>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Helvetica" w:eastAsia="Helvetica" w:hAnsi="Helvetica" w:cs="Helvetica"/>
                <w:color w:val="333333"/>
                <w:sz w:val="31"/>
                <w:szCs w:val="31"/>
                <w:lang w:bidi="ar"/>
              </w:rPr>
              <w:t> </w:t>
            </w:r>
          </w:p>
        </w:tc>
        <w:tc>
          <w:tcPr>
            <w:tcW w:w="645" w:type="dxa"/>
            <w:tcBorders>
              <w:top w:val="nil"/>
              <w:left w:val="nil"/>
              <w:bottom w:val="nil"/>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right"/>
              <w:rPr>
                <w:rFonts w:ascii="等线" w:eastAsia="等线" w:hAnsi="等线" w:cs="Times New Roman"/>
              </w:rPr>
            </w:pPr>
            <w:r w:rsidRPr="00292C87">
              <w:rPr>
                <w:rFonts w:ascii="微软雅黑" w:eastAsia="微软雅黑" w:hAnsi="微软雅黑" w:cs="微软雅黑" w:hint="eastAsia"/>
                <w:color w:val="333333"/>
                <w:sz w:val="19"/>
                <w:szCs w:val="19"/>
                <w:lang w:bidi="ar"/>
              </w:rPr>
              <w:t>附表</w:t>
            </w:r>
          </w:p>
        </w:tc>
      </w:tr>
      <w:tr w:rsidR="00292C87" w:rsidRPr="00292C87" w:rsidTr="00190CCC">
        <w:trPr>
          <w:trHeight w:val="345"/>
        </w:trPr>
        <w:tc>
          <w:tcPr>
            <w:tcW w:w="2610" w:type="dxa"/>
            <w:gridSpan w:val="5"/>
            <w:tcBorders>
              <w:top w:val="nil"/>
              <w:left w:val="nil"/>
              <w:bottom w:val="single" w:sz="6" w:space="0" w:color="000000"/>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微软雅黑" w:eastAsia="微软雅黑" w:hAnsi="微软雅黑" w:cs="微软雅黑" w:hint="eastAsia"/>
                <w:color w:val="333333"/>
                <w:kern w:val="0"/>
                <w:szCs w:val="21"/>
                <w:lang w:bidi="ar"/>
              </w:rPr>
              <w:t>申报单位：</w:t>
            </w:r>
          </w:p>
        </w:tc>
        <w:tc>
          <w:tcPr>
            <w:tcW w:w="4125" w:type="dxa"/>
            <w:gridSpan w:val="5"/>
            <w:tcBorders>
              <w:top w:val="nil"/>
              <w:left w:val="nil"/>
              <w:bottom w:val="single" w:sz="6" w:space="0" w:color="000000"/>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Cs w:val="21"/>
                <w:lang w:bidi="ar"/>
              </w:rPr>
              <w:t>申报单号：</w:t>
            </w:r>
          </w:p>
        </w:tc>
        <w:tc>
          <w:tcPr>
            <w:tcW w:w="735" w:type="dxa"/>
            <w:tcBorders>
              <w:top w:val="nil"/>
              <w:left w:val="nil"/>
              <w:bottom w:val="nil"/>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945" w:type="dxa"/>
            <w:tcBorders>
              <w:top w:val="nil"/>
              <w:left w:val="nil"/>
              <w:bottom w:val="nil"/>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020" w:type="dxa"/>
            <w:tcBorders>
              <w:top w:val="nil"/>
              <w:left w:val="nil"/>
              <w:bottom w:val="nil"/>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065" w:type="dxa"/>
            <w:tcBorders>
              <w:top w:val="nil"/>
              <w:left w:val="nil"/>
              <w:bottom w:val="nil"/>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945" w:type="dxa"/>
            <w:tcBorders>
              <w:top w:val="nil"/>
              <w:left w:val="nil"/>
              <w:bottom w:val="nil"/>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885" w:type="dxa"/>
            <w:tcBorders>
              <w:top w:val="nil"/>
              <w:left w:val="nil"/>
              <w:bottom w:val="nil"/>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990" w:type="dxa"/>
            <w:tcBorders>
              <w:top w:val="nil"/>
              <w:left w:val="nil"/>
              <w:bottom w:val="single" w:sz="6" w:space="0" w:color="000000"/>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ind w:right="-270"/>
              <w:jc w:val="left"/>
              <w:rPr>
                <w:rFonts w:ascii="等线" w:eastAsia="等线" w:hAnsi="等线" w:cs="Times New Roman"/>
              </w:rPr>
            </w:pPr>
            <w:r w:rsidRPr="00292C87">
              <w:rPr>
                <w:rFonts w:ascii="微软雅黑" w:eastAsia="微软雅黑" w:hAnsi="微软雅黑" w:cs="微软雅黑" w:hint="eastAsia"/>
                <w:color w:val="333333"/>
                <w:kern w:val="0"/>
                <w:szCs w:val="21"/>
                <w:lang w:bidi="ar"/>
              </w:rPr>
              <w:t>金额单位：</w:t>
            </w:r>
          </w:p>
        </w:tc>
        <w:tc>
          <w:tcPr>
            <w:tcW w:w="645" w:type="dxa"/>
            <w:tcBorders>
              <w:top w:val="nil"/>
              <w:left w:val="nil"/>
              <w:bottom w:val="nil"/>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right"/>
              <w:rPr>
                <w:rFonts w:ascii="等线" w:eastAsia="等线" w:hAnsi="等线" w:cs="Times New Roman"/>
              </w:rPr>
            </w:pPr>
            <w:r w:rsidRPr="00292C87">
              <w:rPr>
                <w:rFonts w:ascii="微软雅黑" w:eastAsia="微软雅黑" w:hAnsi="微软雅黑" w:cs="微软雅黑" w:hint="eastAsia"/>
                <w:color w:val="333333"/>
                <w:kern w:val="0"/>
                <w:szCs w:val="21"/>
                <w:lang w:bidi="ar"/>
              </w:rPr>
              <w:t>元</w:t>
            </w:r>
          </w:p>
        </w:tc>
      </w:tr>
      <w:tr w:rsidR="00292C87" w:rsidRPr="00292C87" w:rsidTr="00190CCC">
        <w:trPr>
          <w:trHeight w:val="375"/>
        </w:trPr>
        <w:tc>
          <w:tcPr>
            <w:tcW w:w="450"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序号</w:t>
            </w:r>
          </w:p>
        </w:tc>
        <w:tc>
          <w:tcPr>
            <w:tcW w:w="55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损</w:t>
            </w:r>
            <w:proofErr w:type="gramStart"/>
            <w:r w:rsidRPr="00292C87">
              <w:rPr>
                <w:rFonts w:ascii="微软雅黑" w:eastAsia="微软雅黑" w:hAnsi="微软雅黑" w:cs="微软雅黑" w:hint="eastAsia"/>
                <w:color w:val="333333"/>
                <w:kern w:val="0"/>
                <w:sz w:val="19"/>
                <w:szCs w:val="19"/>
                <w:lang w:bidi="ar"/>
              </w:rPr>
              <w:t>溢类型</w:t>
            </w:r>
            <w:proofErr w:type="gramEnd"/>
          </w:p>
        </w:tc>
        <w:tc>
          <w:tcPr>
            <w:tcW w:w="48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资产编号</w:t>
            </w:r>
          </w:p>
        </w:tc>
        <w:tc>
          <w:tcPr>
            <w:tcW w:w="55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资产名称</w:t>
            </w:r>
          </w:p>
        </w:tc>
        <w:tc>
          <w:tcPr>
            <w:tcW w:w="55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科目分类</w:t>
            </w:r>
          </w:p>
        </w:tc>
        <w:tc>
          <w:tcPr>
            <w:tcW w:w="64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明细类别</w:t>
            </w:r>
          </w:p>
        </w:tc>
        <w:tc>
          <w:tcPr>
            <w:tcW w:w="60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资产来源</w:t>
            </w:r>
          </w:p>
        </w:tc>
        <w:tc>
          <w:tcPr>
            <w:tcW w:w="1860" w:type="dxa"/>
            <w:gridSpan w:val="2"/>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数量</w:t>
            </w:r>
            <w:r w:rsidRPr="00292C87">
              <w:rPr>
                <w:rFonts w:ascii="Helvetica" w:eastAsia="Helvetica" w:hAnsi="Helvetica" w:cs="Helvetica"/>
                <w:color w:val="333333"/>
                <w:kern w:val="0"/>
                <w:sz w:val="19"/>
                <w:szCs w:val="19"/>
                <w:lang w:bidi="ar"/>
              </w:rPr>
              <w:t>/</w:t>
            </w:r>
            <w:r w:rsidRPr="00292C87">
              <w:rPr>
                <w:rFonts w:ascii="微软雅黑" w:eastAsia="微软雅黑" w:hAnsi="微软雅黑" w:cs="微软雅黑" w:hint="eastAsia"/>
                <w:color w:val="333333"/>
                <w:kern w:val="0"/>
                <w:sz w:val="19"/>
                <w:szCs w:val="19"/>
                <w:lang w:bidi="ar"/>
              </w:rPr>
              <w:t>面积</w:t>
            </w:r>
          </w:p>
        </w:tc>
        <w:tc>
          <w:tcPr>
            <w:tcW w:w="102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购置（投资）日期</w:t>
            </w:r>
          </w:p>
        </w:tc>
        <w:tc>
          <w:tcPr>
            <w:tcW w:w="735" w:type="dxa"/>
            <w:vMerge w:val="restar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财务入账日期</w:t>
            </w:r>
          </w:p>
        </w:tc>
        <w:tc>
          <w:tcPr>
            <w:tcW w:w="3975" w:type="dxa"/>
            <w:gridSpan w:val="4"/>
            <w:tcBorders>
              <w:top w:val="single" w:sz="6" w:space="0" w:color="000000"/>
              <w:left w:val="nil"/>
              <w:bottom w:val="nil"/>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价</w:t>
            </w:r>
            <w:r w:rsidRPr="00292C87">
              <w:rPr>
                <w:rFonts w:ascii="Helvetica" w:eastAsia="Helvetica" w:hAnsi="Helvetica" w:cs="Helvetica"/>
                <w:color w:val="333333"/>
                <w:kern w:val="0"/>
                <w:sz w:val="19"/>
                <w:szCs w:val="19"/>
                <w:lang w:bidi="ar"/>
              </w:rPr>
              <w:t xml:space="preserve">     </w:t>
            </w:r>
            <w:r w:rsidRPr="00292C87">
              <w:rPr>
                <w:rFonts w:ascii="微软雅黑" w:eastAsia="微软雅黑" w:hAnsi="微软雅黑" w:cs="微软雅黑" w:hint="eastAsia"/>
                <w:color w:val="333333"/>
                <w:kern w:val="0"/>
                <w:sz w:val="19"/>
                <w:szCs w:val="19"/>
                <w:lang w:bidi="ar"/>
              </w:rPr>
              <w:t>值</w:t>
            </w:r>
          </w:p>
        </w:tc>
        <w:tc>
          <w:tcPr>
            <w:tcW w:w="885" w:type="dxa"/>
            <w:vMerge w:val="restar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证据索引编号</w:t>
            </w:r>
          </w:p>
        </w:tc>
        <w:tc>
          <w:tcPr>
            <w:tcW w:w="99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证据</w:t>
            </w:r>
          </w:p>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lastRenderedPageBreak/>
              <w:t>数量</w:t>
            </w:r>
          </w:p>
        </w:tc>
        <w:tc>
          <w:tcPr>
            <w:tcW w:w="645" w:type="dxa"/>
            <w:vMerge w:val="restar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lastRenderedPageBreak/>
              <w:t>备注</w:t>
            </w:r>
          </w:p>
        </w:tc>
      </w:tr>
      <w:tr w:rsidR="00292C87" w:rsidRPr="00292C87" w:rsidTr="00190CCC">
        <w:trPr>
          <w:trHeight w:val="600"/>
        </w:trPr>
        <w:tc>
          <w:tcPr>
            <w:tcW w:w="450" w:type="dxa"/>
            <w:vMerge/>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rPr>
                <w:rFonts w:ascii="Helvetica" w:eastAsia="Helvetica" w:hAnsi="Helvetica" w:cs="Helvetica"/>
                <w:color w:val="333333"/>
                <w:szCs w:val="21"/>
              </w:rPr>
            </w:pPr>
          </w:p>
        </w:tc>
        <w:tc>
          <w:tcPr>
            <w:tcW w:w="555" w:type="dxa"/>
            <w:vMerge/>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rPr>
                <w:rFonts w:ascii="Helvetica" w:eastAsia="Helvetica" w:hAnsi="Helvetica" w:cs="Helvetica"/>
                <w:color w:val="333333"/>
                <w:szCs w:val="21"/>
              </w:rPr>
            </w:pPr>
          </w:p>
        </w:tc>
        <w:tc>
          <w:tcPr>
            <w:tcW w:w="480" w:type="dxa"/>
            <w:vMerge/>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rPr>
                <w:rFonts w:ascii="Helvetica" w:eastAsia="Helvetica" w:hAnsi="Helvetica" w:cs="Helvetica"/>
                <w:color w:val="333333"/>
                <w:szCs w:val="21"/>
              </w:rPr>
            </w:pPr>
          </w:p>
        </w:tc>
        <w:tc>
          <w:tcPr>
            <w:tcW w:w="555" w:type="dxa"/>
            <w:vMerge/>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rPr>
                <w:rFonts w:ascii="Helvetica" w:eastAsia="Helvetica" w:hAnsi="Helvetica" w:cs="Helvetica"/>
                <w:color w:val="333333"/>
                <w:szCs w:val="21"/>
              </w:rPr>
            </w:pPr>
          </w:p>
        </w:tc>
        <w:tc>
          <w:tcPr>
            <w:tcW w:w="555" w:type="dxa"/>
            <w:vMerge/>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rPr>
                <w:rFonts w:ascii="Helvetica" w:eastAsia="Helvetica" w:hAnsi="Helvetica" w:cs="Helvetica"/>
                <w:color w:val="333333"/>
                <w:szCs w:val="21"/>
              </w:rPr>
            </w:pPr>
          </w:p>
        </w:tc>
        <w:tc>
          <w:tcPr>
            <w:tcW w:w="645" w:type="dxa"/>
            <w:vMerge/>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rPr>
                <w:rFonts w:ascii="Helvetica" w:eastAsia="Helvetica" w:hAnsi="Helvetica" w:cs="Helvetica"/>
                <w:color w:val="333333"/>
                <w:szCs w:val="21"/>
              </w:rPr>
            </w:pPr>
          </w:p>
        </w:tc>
        <w:tc>
          <w:tcPr>
            <w:tcW w:w="600" w:type="dxa"/>
            <w:vMerge/>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rPr>
                <w:rFonts w:ascii="Helvetica" w:eastAsia="Helvetica" w:hAnsi="Helvetica" w:cs="Helvetica"/>
                <w:color w:val="333333"/>
                <w:szCs w:val="21"/>
              </w:rPr>
            </w:pP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账面</w:t>
            </w:r>
          </w:p>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数量</w:t>
            </w:r>
          </w:p>
        </w:tc>
        <w:tc>
          <w:tcPr>
            <w:tcW w:w="9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清查</w:t>
            </w:r>
          </w:p>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数量</w:t>
            </w:r>
          </w:p>
        </w:tc>
        <w:tc>
          <w:tcPr>
            <w:tcW w:w="1020" w:type="dxa"/>
            <w:vMerge/>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rPr>
                <w:rFonts w:ascii="Helvetica" w:eastAsia="Helvetica" w:hAnsi="Helvetica" w:cs="Helvetica"/>
                <w:color w:val="333333"/>
                <w:szCs w:val="21"/>
              </w:rPr>
            </w:pPr>
          </w:p>
        </w:tc>
        <w:tc>
          <w:tcPr>
            <w:tcW w:w="735" w:type="dxa"/>
            <w:vMerge/>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rPr>
                <w:rFonts w:ascii="Helvetica" w:eastAsia="Helvetica" w:hAnsi="Helvetica" w:cs="Helvetica"/>
                <w:color w:val="333333"/>
                <w:szCs w:val="21"/>
              </w:rPr>
            </w:pPr>
          </w:p>
        </w:tc>
        <w:tc>
          <w:tcPr>
            <w:tcW w:w="9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账面</w:t>
            </w:r>
          </w:p>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价值</w:t>
            </w:r>
          </w:p>
        </w:tc>
        <w:tc>
          <w:tcPr>
            <w:tcW w:w="10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清查价值</w:t>
            </w:r>
          </w:p>
        </w:tc>
        <w:tc>
          <w:tcPr>
            <w:tcW w:w="10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评估（</w:t>
            </w:r>
            <w:proofErr w:type="gramStart"/>
            <w:r w:rsidRPr="00292C87">
              <w:rPr>
                <w:rFonts w:ascii="微软雅黑" w:eastAsia="微软雅黑" w:hAnsi="微软雅黑" w:cs="微软雅黑" w:hint="eastAsia"/>
                <w:color w:val="333333"/>
                <w:kern w:val="0"/>
                <w:sz w:val="19"/>
                <w:szCs w:val="19"/>
                <w:lang w:bidi="ar"/>
              </w:rPr>
              <w:t>鉴证</w:t>
            </w:r>
            <w:proofErr w:type="gramEnd"/>
            <w:r w:rsidRPr="00292C87">
              <w:rPr>
                <w:rFonts w:ascii="微软雅黑" w:eastAsia="微软雅黑" w:hAnsi="微软雅黑" w:cs="微软雅黑" w:hint="eastAsia"/>
                <w:color w:val="333333"/>
                <w:kern w:val="0"/>
                <w:sz w:val="19"/>
                <w:szCs w:val="19"/>
                <w:lang w:bidi="ar"/>
              </w:rPr>
              <w:t>）价值</w:t>
            </w:r>
          </w:p>
        </w:tc>
        <w:tc>
          <w:tcPr>
            <w:tcW w:w="9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申报</w:t>
            </w:r>
          </w:p>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19"/>
                <w:szCs w:val="19"/>
                <w:lang w:bidi="ar"/>
              </w:rPr>
              <w:t>价值</w:t>
            </w:r>
          </w:p>
        </w:tc>
        <w:tc>
          <w:tcPr>
            <w:tcW w:w="885" w:type="dxa"/>
            <w:vMerge/>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rPr>
                <w:rFonts w:ascii="Helvetica" w:eastAsia="Helvetica" w:hAnsi="Helvetica" w:cs="Helvetica"/>
                <w:color w:val="333333"/>
                <w:szCs w:val="21"/>
              </w:rPr>
            </w:pPr>
          </w:p>
        </w:tc>
        <w:tc>
          <w:tcPr>
            <w:tcW w:w="990" w:type="dxa"/>
            <w:vMerge/>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rPr>
                <w:rFonts w:ascii="Helvetica" w:eastAsia="Helvetica" w:hAnsi="Helvetica" w:cs="Helvetica"/>
                <w:color w:val="333333"/>
                <w:szCs w:val="21"/>
              </w:rPr>
            </w:pPr>
          </w:p>
        </w:tc>
        <w:tc>
          <w:tcPr>
            <w:tcW w:w="645" w:type="dxa"/>
            <w:vMerge/>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rPr>
                <w:rFonts w:ascii="Helvetica" w:eastAsia="Helvetica" w:hAnsi="Helvetica" w:cs="Helvetica"/>
                <w:color w:val="333333"/>
                <w:szCs w:val="21"/>
              </w:rPr>
            </w:pPr>
          </w:p>
        </w:tc>
      </w:tr>
      <w:tr w:rsidR="00292C87" w:rsidRPr="00292C87" w:rsidTr="00190CCC">
        <w:trPr>
          <w:trHeight w:val="285"/>
        </w:trPr>
        <w:tc>
          <w:tcPr>
            <w:tcW w:w="450"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right"/>
              <w:rPr>
                <w:rFonts w:ascii="等线" w:eastAsia="等线" w:hAnsi="等线" w:cs="Times New Roman"/>
              </w:rPr>
            </w:pPr>
            <w:r w:rsidRPr="00292C87">
              <w:rPr>
                <w:rFonts w:ascii="Helvetica" w:eastAsia="Helvetica" w:hAnsi="Helvetica" w:cs="Helvetica"/>
                <w:color w:val="333333"/>
                <w:kern w:val="0"/>
                <w:sz w:val="24"/>
                <w:szCs w:val="24"/>
                <w:lang w:bidi="ar"/>
              </w:rPr>
              <w:t>1</w:t>
            </w:r>
          </w:p>
        </w:tc>
        <w:tc>
          <w:tcPr>
            <w:tcW w:w="55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48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55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55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6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6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9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02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73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94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02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06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94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88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9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64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r>
      <w:tr w:rsidR="00292C87" w:rsidRPr="00292C87" w:rsidTr="00190CCC">
        <w:trPr>
          <w:trHeight w:val="285"/>
        </w:trPr>
        <w:tc>
          <w:tcPr>
            <w:tcW w:w="450"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right"/>
              <w:rPr>
                <w:rFonts w:ascii="等线" w:eastAsia="等线" w:hAnsi="等线" w:cs="Times New Roman"/>
              </w:rPr>
            </w:pPr>
            <w:r w:rsidRPr="00292C87">
              <w:rPr>
                <w:rFonts w:ascii="Helvetica" w:eastAsia="Helvetica" w:hAnsi="Helvetica" w:cs="Helvetica"/>
                <w:color w:val="333333"/>
                <w:kern w:val="0"/>
                <w:sz w:val="24"/>
                <w:szCs w:val="24"/>
                <w:lang w:bidi="ar"/>
              </w:rPr>
              <w:t>2</w:t>
            </w:r>
          </w:p>
        </w:tc>
        <w:tc>
          <w:tcPr>
            <w:tcW w:w="55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48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55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55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6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6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9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02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73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94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02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06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94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88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9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64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r>
      <w:tr w:rsidR="00292C87" w:rsidRPr="00292C87" w:rsidTr="00190CCC">
        <w:trPr>
          <w:trHeight w:val="285"/>
        </w:trPr>
        <w:tc>
          <w:tcPr>
            <w:tcW w:w="450"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w:t>
            </w:r>
          </w:p>
        </w:tc>
        <w:tc>
          <w:tcPr>
            <w:tcW w:w="55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48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55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55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6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6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91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94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02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73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94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02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106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94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88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9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c>
          <w:tcPr>
            <w:tcW w:w="64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left"/>
              <w:rPr>
                <w:rFonts w:ascii="等线" w:eastAsia="等线" w:hAnsi="等线" w:cs="Times New Roman"/>
              </w:rPr>
            </w:pPr>
            <w:r w:rsidRPr="00292C87">
              <w:rPr>
                <w:rFonts w:ascii="Helvetica" w:eastAsia="Helvetica" w:hAnsi="Helvetica" w:cs="Helvetica"/>
                <w:color w:val="333333"/>
                <w:kern w:val="0"/>
                <w:sz w:val="24"/>
                <w:szCs w:val="24"/>
                <w:lang w:bidi="ar"/>
              </w:rPr>
              <w:t>  </w:t>
            </w:r>
          </w:p>
        </w:tc>
      </w:tr>
      <w:tr w:rsidR="00292C87" w:rsidRPr="00292C87" w:rsidTr="00190CCC">
        <w:trPr>
          <w:trHeight w:val="285"/>
        </w:trPr>
        <w:tc>
          <w:tcPr>
            <w:tcW w:w="13950" w:type="dxa"/>
            <w:gridSpan w:val="18"/>
            <w:tcBorders>
              <w:top w:val="nil"/>
              <w:left w:val="nil"/>
              <w:bottom w:val="nil"/>
              <w:right w:val="nil"/>
            </w:tcBorders>
            <w:shd w:val="clear" w:color="auto" w:fill="auto"/>
            <w:noWrap/>
            <w:tcMar>
              <w:top w:w="0" w:type="dxa"/>
              <w:left w:w="105" w:type="dxa"/>
              <w:bottom w:w="0" w:type="dxa"/>
              <w:right w:w="105" w:type="dxa"/>
            </w:tcMar>
            <w:vAlign w:val="center"/>
          </w:tcPr>
          <w:p w:rsidR="00292C87" w:rsidRPr="00292C87" w:rsidRDefault="00292C87" w:rsidP="00292C87">
            <w:pPr>
              <w:widowControl/>
              <w:spacing w:line="26" w:lineRule="atLeast"/>
              <w:jc w:val="center"/>
              <w:rPr>
                <w:rFonts w:ascii="等线" w:eastAsia="等线" w:hAnsi="等线" w:cs="Times New Roman"/>
              </w:rPr>
            </w:pPr>
            <w:r w:rsidRPr="00292C87">
              <w:rPr>
                <w:rFonts w:ascii="微软雅黑" w:eastAsia="微软雅黑" w:hAnsi="微软雅黑" w:cs="微软雅黑" w:hint="eastAsia"/>
                <w:color w:val="333333"/>
                <w:kern w:val="0"/>
                <w:sz w:val="24"/>
                <w:szCs w:val="24"/>
                <w:lang w:bidi="ar"/>
              </w:rPr>
              <w:t>第</w:t>
            </w:r>
            <w:r w:rsidRPr="00292C87">
              <w:rPr>
                <w:rFonts w:ascii="Helvetica" w:eastAsia="Helvetica" w:hAnsi="Helvetica" w:cs="Helvetica"/>
                <w:color w:val="333333"/>
                <w:kern w:val="0"/>
                <w:sz w:val="24"/>
                <w:szCs w:val="24"/>
                <w:lang w:bidi="ar"/>
              </w:rPr>
              <w:t>N</w:t>
            </w:r>
            <w:r w:rsidRPr="00292C87">
              <w:rPr>
                <w:rFonts w:ascii="微软雅黑" w:eastAsia="微软雅黑" w:hAnsi="微软雅黑" w:cs="微软雅黑" w:hint="eastAsia"/>
                <w:color w:val="333333"/>
                <w:kern w:val="0"/>
                <w:sz w:val="24"/>
                <w:szCs w:val="24"/>
                <w:lang w:bidi="ar"/>
              </w:rPr>
              <w:t>页</w:t>
            </w:r>
          </w:p>
        </w:tc>
      </w:tr>
    </w:tbl>
    <w:p w:rsidR="00292C87" w:rsidRPr="00292C87" w:rsidRDefault="00292C87" w:rsidP="00292C87">
      <w:pPr>
        <w:wordWrap w:val="0"/>
        <w:spacing w:line="432" w:lineRule="auto"/>
        <w:ind w:left="-226" w:right="-226"/>
        <w:rPr>
          <w:rFonts w:ascii="仿宋_GB2312" w:eastAsia="仿宋_GB2312" w:hAnsi="仿宋_GB2312" w:cs="仿宋_GB2312"/>
          <w:color w:val="333333"/>
          <w:kern w:val="0"/>
          <w:sz w:val="30"/>
          <w:szCs w:val="30"/>
        </w:rPr>
        <w:sectPr w:rsidR="00292C87" w:rsidRPr="00292C87">
          <w:pgSz w:w="15842" w:h="12242" w:orient="landscape"/>
          <w:pgMar w:top="1800" w:right="1440" w:bottom="1800" w:left="1440" w:header="851" w:footer="992" w:gutter="0"/>
          <w:cols w:space="425"/>
          <w:docGrid w:type="lines" w:linePitch="312"/>
        </w:sectPr>
      </w:pPr>
    </w:p>
    <w:p w:rsidR="00292C87" w:rsidRDefault="00292C87" w:rsidP="00292C87">
      <w:pPr>
        <w:wordWrap w:val="0"/>
        <w:spacing w:line="432" w:lineRule="auto"/>
        <w:ind w:left="-226" w:right="-226"/>
        <w:rPr>
          <w:rFonts w:ascii="等线" w:eastAsia="等线" w:hAnsi="等线" w:cs="Times New Roman"/>
          <w:kern w:val="0"/>
          <w:sz w:val="24"/>
        </w:rPr>
      </w:pPr>
      <w:r>
        <w:rPr>
          <w:rFonts w:ascii="仿宋_GB2312" w:eastAsia="仿宋_GB2312" w:hAnsi="仿宋_GB2312" w:cs="仿宋_GB2312"/>
          <w:color w:val="333333"/>
          <w:kern w:val="0"/>
          <w:sz w:val="30"/>
          <w:szCs w:val="30"/>
        </w:rPr>
        <w:lastRenderedPageBreak/>
        <w:t>附2：</w:t>
      </w:r>
    </w:p>
    <w:p w:rsidR="00292C87" w:rsidRDefault="00292C87" w:rsidP="00292C87">
      <w:pPr>
        <w:widowControl/>
        <w:wordWrap w:val="0"/>
        <w:spacing w:line="26" w:lineRule="atLeast"/>
        <w:ind w:left="-226" w:right="-226"/>
        <w:jc w:val="center"/>
        <w:rPr>
          <w:rFonts w:ascii="等线" w:eastAsia="等线" w:hAnsi="等线" w:cs="Times New Roman"/>
        </w:rPr>
      </w:pPr>
      <w:r>
        <w:rPr>
          <w:rFonts w:ascii="华文中宋" w:eastAsia="华文中宋" w:hAnsi="华文中宋" w:cs="华文中宋" w:hint="eastAsia"/>
          <w:color w:val="333333"/>
          <w:kern w:val="0"/>
          <w:sz w:val="36"/>
          <w:szCs w:val="36"/>
          <w:lang w:bidi="ar"/>
        </w:rPr>
        <w:t>XX单位资产清查工作报告</w:t>
      </w:r>
    </w:p>
    <w:p w:rsidR="00292C87" w:rsidRDefault="00292C87" w:rsidP="00292C87">
      <w:pPr>
        <w:widowControl/>
        <w:wordWrap w:val="0"/>
        <w:spacing w:line="26" w:lineRule="atLeast"/>
        <w:ind w:left="-226" w:right="-226"/>
        <w:jc w:val="center"/>
        <w:rPr>
          <w:rFonts w:ascii="等线" w:eastAsia="等线" w:hAnsi="等线" w:cs="Times New Roman"/>
        </w:rPr>
      </w:pPr>
      <w:r>
        <w:rPr>
          <w:rFonts w:ascii="楷体_GB2312" w:eastAsia="楷体_GB2312" w:hAnsi="楷体_GB2312" w:cs="楷体_GB2312"/>
          <w:color w:val="333333"/>
          <w:kern w:val="0"/>
          <w:sz w:val="24"/>
          <w:lang w:bidi="ar"/>
        </w:rPr>
        <w:t> </w:t>
      </w:r>
    </w:p>
    <w:p w:rsidR="00292C87" w:rsidRDefault="00292C87" w:rsidP="00292C87">
      <w:pPr>
        <w:widowControl/>
        <w:wordWrap w:val="0"/>
        <w:spacing w:line="26" w:lineRule="atLeast"/>
        <w:ind w:left="-226" w:right="-226"/>
        <w:jc w:val="center"/>
        <w:rPr>
          <w:rFonts w:ascii="等线" w:eastAsia="等线" w:hAnsi="等线" w:cs="Times New Roman"/>
        </w:rPr>
      </w:pPr>
      <w:r>
        <w:rPr>
          <w:rFonts w:ascii="楷体_GB2312" w:eastAsia="楷体_GB2312" w:hAnsi="楷体_GB2312" w:cs="楷体_GB2312"/>
          <w:color w:val="333333"/>
          <w:kern w:val="0"/>
          <w:sz w:val="24"/>
          <w:lang w:bidi="ar"/>
        </w:rPr>
        <w:t>（单位参考格式）</w:t>
      </w:r>
    </w:p>
    <w:p w:rsidR="00292C87" w:rsidRDefault="00292C87" w:rsidP="00292C87">
      <w:pPr>
        <w:widowControl/>
        <w:wordWrap w:val="0"/>
        <w:spacing w:line="26" w:lineRule="atLeast"/>
        <w:ind w:left="-226" w:right="-226" w:firstLineChars="200" w:firstLine="620"/>
        <w:rPr>
          <w:rFonts w:ascii="等线" w:eastAsia="等线" w:hAnsi="等线" w:cs="Times New Roman"/>
        </w:rPr>
      </w:pPr>
      <w:r>
        <w:rPr>
          <w:rFonts w:ascii="Calibri" w:eastAsia="仿宋" w:hAnsi="Calibri" w:cs="Calibri"/>
          <w:color w:val="333333"/>
          <w:kern w:val="0"/>
          <w:sz w:val="31"/>
          <w:szCs w:val="31"/>
          <w:lang w:bidi="ar"/>
        </w:rPr>
        <w:t> </w:t>
      </w:r>
    </w:p>
    <w:p w:rsidR="00292C87" w:rsidRDefault="00292C87" w:rsidP="00292C87">
      <w:pPr>
        <w:widowControl/>
        <w:wordWrap w:val="0"/>
        <w:spacing w:line="26" w:lineRule="atLeast"/>
        <w:ind w:left="-226" w:right="-226" w:firstLineChars="200" w:firstLine="600"/>
        <w:rPr>
          <w:rFonts w:ascii="等线" w:eastAsia="等线" w:hAnsi="等线" w:cs="Times New Roman"/>
        </w:rPr>
      </w:pPr>
      <w:r>
        <w:rPr>
          <w:rFonts w:ascii="仿宋_GB2312" w:eastAsia="仿宋_GB2312" w:hAnsi="仿宋_GB2312" w:cs="仿宋_GB2312"/>
          <w:color w:val="333333"/>
          <w:kern w:val="0"/>
          <w:sz w:val="30"/>
          <w:szCs w:val="30"/>
          <w:lang w:bidi="ar"/>
        </w:rPr>
        <w:t>根据《行政事业单位资产清查核实管理办法》等有关规定，我单位已按时完成资产清查的主体工作，并经主审计所</w:t>
      </w:r>
      <w:r>
        <w:rPr>
          <w:rFonts w:ascii="Calibri" w:eastAsia="仿宋_GB2312" w:hAnsi="Calibri" w:cs="Calibri"/>
          <w:color w:val="333333"/>
          <w:kern w:val="0"/>
          <w:sz w:val="30"/>
          <w:szCs w:val="30"/>
          <w:lang w:bidi="ar"/>
        </w:rPr>
        <w:t>          </w:t>
      </w:r>
      <w:r>
        <w:rPr>
          <w:rFonts w:ascii="仿宋_GB2312" w:eastAsia="仿宋_GB2312" w:hAnsi="仿宋_GB2312" w:cs="仿宋_GB2312"/>
          <w:color w:val="333333"/>
          <w:kern w:val="0"/>
          <w:sz w:val="30"/>
          <w:szCs w:val="30"/>
          <w:lang w:bidi="ar"/>
        </w:rPr>
        <w:t>XX会计师事务所的资产清查专项审计，现将有关资产清查的工作情况报告如下：</w:t>
      </w:r>
    </w:p>
    <w:p w:rsidR="00292C87" w:rsidRDefault="00292C87" w:rsidP="00292C87">
      <w:pPr>
        <w:widowControl/>
        <w:wordWrap w:val="0"/>
        <w:spacing w:line="26" w:lineRule="atLeast"/>
        <w:ind w:left="-226" w:right="-226" w:firstLineChars="200" w:firstLine="600"/>
        <w:rPr>
          <w:rFonts w:ascii="等线" w:eastAsia="等线" w:hAnsi="等线" w:cs="Times New Roman"/>
        </w:rPr>
      </w:pPr>
      <w:r>
        <w:rPr>
          <w:rFonts w:ascii="黑体" w:eastAsia="黑体" w:hAnsi="宋体" w:cs="黑体" w:hint="eastAsia"/>
          <w:color w:val="333333"/>
          <w:kern w:val="0"/>
          <w:sz w:val="30"/>
          <w:szCs w:val="30"/>
          <w:lang w:bidi="ar"/>
        </w:rPr>
        <w:t>一、单位基本情况</w:t>
      </w:r>
    </w:p>
    <w:p w:rsidR="00292C87" w:rsidRDefault="00292C87" w:rsidP="00292C87">
      <w:pPr>
        <w:widowControl/>
        <w:wordWrap w:val="0"/>
        <w:spacing w:line="26" w:lineRule="atLeast"/>
        <w:ind w:left="-226" w:right="-226" w:firstLineChars="200" w:firstLine="600"/>
        <w:rPr>
          <w:rFonts w:ascii="等线" w:eastAsia="等线" w:hAnsi="等线" w:cs="Times New Roman"/>
        </w:rPr>
      </w:pPr>
      <w:r>
        <w:rPr>
          <w:rFonts w:ascii="仿宋_GB2312" w:eastAsia="仿宋_GB2312" w:hAnsi="仿宋_GB2312" w:cs="仿宋_GB2312"/>
          <w:color w:val="333333"/>
          <w:kern w:val="0"/>
          <w:sz w:val="30"/>
          <w:szCs w:val="30"/>
          <w:lang w:bidi="ar"/>
        </w:rPr>
        <w:t>包括单位性质、财务隶属关系、资产管理部门或岗位设置情况、执行财务会计制度情况、单位人员情况、预算收支情况等基本情况。</w:t>
      </w:r>
    </w:p>
    <w:p w:rsidR="00292C87" w:rsidRDefault="00292C87" w:rsidP="00292C87">
      <w:pPr>
        <w:widowControl/>
        <w:wordWrap w:val="0"/>
        <w:spacing w:line="26" w:lineRule="atLeast"/>
        <w:ind w:left="-226" w:right="-226" w:firstLineChars="200" w:firstLine="600"/>
        <w:rPr>
          <w:rFonts w:ascii="等线" w:eastAsia="等线" w:hAnsi="等线" w:cs="Times New Roman"/>
        </w:rPr>
      </w:pPr>
      <w:r>
        <w:rPr>
          <w:rFonts w:ascii="黑体" w:eastAsia="黑体" w:hAnsi="宋体" w:cs="黑体" w:hint="eastAsia"/>
          <w:color w:val="333333"/>
          <w:kern w:val="0"/>
          <w:sz w:val="30"/>
          <w:szCs w:val="30"/>
          <w:lang w:bidi="ar"/>
        </w:rPr>
        <w:t>二、资产清查工作总体状况</w:t>
      </w:r>
    </w:p>
    <w:p w:rsidR="00292C87" w:rsidRDefault="00292C87" w:rsidP="00292C87">
      <w:pPr>
        <w:widowControl/>
        <w:wordWrap w:val="0"/>
        <w:spacing w:line="26" w:lineRule="atLeast"/>
        <w:ind w:left="-226" w:right="-226" w:firstLineChars="200" w:firstLine="600"/>
        <w:rPr>
          <w:rFonts w:ascii="等线" w:eastAsia="等线" w:hAnsi="等线" w:cs="Times New Roman"/>
        </w:rPr>
      </w:pPr>
      <w:r>
        <w:rPr>
          <w:rFonts w:ascii="仿宋_GB2312" w:eastAsia="仿宋_GB2312" w:hAnsi="仿宋_GB2312" w:cs="仿宋_GB2312"/>
          <w:color w:val="333333"/>
          <w:kern w:val="0"/>
          <w:sz w:val="30"/>
          <w:szCs w:val="30"/>
          <w:lang w:bidi="ar"/>
        </w:rPr>
        <w:t>（一）资产清查工作基准日。</w:t>
      </w:r>
    </w:p>
    <w:p w:rsidR="00292C87" w:rsidRDefault="00292C87" w:rsidP="00292C87">
      <w:pPr>
        <w:widowControl/>
        <w:wordWrap w:val="0"/>
        <w:spacing w:line="26" w:lineRule="atLeast"/>
        <w:ind w:left="-226" w:right="-226" w:firstLineChars="200" w:firstLine="600"/>
        <w:rPr>
          <w:rFonts w:ascii="等线" w:eastAsia="等线" w:hAnsi="等线" w:cs="Times New Roman"/>
        </w:rPr>
      </w:pPr>
      <w:r>
        <w:rPr>
          <w:rFonts w:ascii="仿宋_GB2312" w:eastAsia="仿宋_GB2312" w:hAnsi="仿宋_GB2312" w:cs="仿宋_GB2312"/>
          <w:color w:val="333333"/>
          <w:kern w:val="0"/>
          <w:sz w:val="30"/>
          <w:szCs w:val="30"/>
          <w:lang w:bidi="ar"/>
        </w:rPr>
        <w:t>（二）资产清查范围。</w:t>
      </w:r>
    </w:p>
    <w:p w:rsidR="00292C87" w:rsidRDefault="00292C87" w:rsidP="00292C87">
      <w:pPr>
        <w:widowControl/>
        <w:wordWrap w:val="0"/>
        <w:spacing w:line="26" w:lineRule="atLeast"/>
        <w:ind w:left="-226" w:right="-226" w:firstLineChars="200" w:firstLine="600"/>
        <w:rPr>
          <w:rFonts w:ascii="等线" w:eastAsia="等线" w:hAnsi="等线" w:cs="Times New Roman"/>
        </w:rPr>
      </w:pPr>
      <w:r>
        <w:rPr>
          <w:rFonts w:ascii="仿宋_GB2312" w:eastAsia="仿宋_GB2312" w:hAnsi="仿宋_GB2312" w:cs="仿宋_GB2312"/>
          <w:color w:val="333333"/>
          <w:kern w:val="0"/>
          <w:sz w:val="30"/>
          <w:szCs w:val="30"/>
          <w:lang w:bidi="ar"/>
        </w:rPr>
        <w:t>（三）资产清查工作组织实施情况。</w:t>
      </w:r>
    </w:p>
    <w:p w:rsidR="00292C87" w:rsidRDefault="00292C87" w:rsidP="00292C87">
      <w:pPr>
        <w:widowControl/>
        <w:wordWrap w:val="0"/>
        <w:spacing w:line="26" w:lineRule="atLeast"/>
        <w:ind w:left="-226" w:right="-226" w:firstLineChars="200" w:firstLine="600"/>
        <w:rPr>
          <w:rFonts w:ascii="等线" w:eastAsia="等线" w:hAnsi="等线" w:cs="Times New Roman"/>
        </w:rPr>
      </w:pPr>
      <w:r>
        <w:rPr>
          <w:rFonts w:ascii="仿宋_GB2312" w:eastAsia="仿宋_GB2312" w:hAnsi="仿宋_GB2312" w:cs="仿宋_GB2312"/>
          <w:color w:val="333333"/>
          <w:kern w:val="0"/>
          <w:sz w:val="30"/>
          <w:szCs w:val="30"/>
          <w:lang w:bidi="ar"/>
        </w:rPr>
        <w:t>1.资产清查工作方案制定情况。</w:t>
      </w:r>
    </w:p>
    <w:p w:rsidR="00292C87" w:rsidRDefault="00292C87" w:rsidP="00292C87">
      <w:pPr>
        <w:widowControl/>
        <w:wordWrap w:val="0"/>
        <w:spacing w:line="26" w:lineRule="atLeast"/>
        <w:ind w:left="-226" w:right="-226" w:firstLineChars="200" w:firstLine="600"/>
        <w:rPr>
          <w:rFonts w:ascii="等线" w:eastAsia="等线" w:hAnsi="等线" w:cs="Times New Roman"/>
        </w:rPr>
      </w:pPr>
      <w:r>
        <w:rPr>
          <w:rFonts w:ascii="仿宋_GB2312" w:eastAsia="仿宋_GB2312" w:hAnsi="仿宋_GB2312" w:cs="仿宋_GB2312"/>
          <w:color w:val="333333"/>
          <w:kern w:val="0"/>
          <w:sz w:val="30"/>
          <w:szCs w:val="30"/>
          <w:lang w:bidi="ar"/>
        </w:rPr>
        <w:t>2.资产清查工作方案实施情况。</w:t>
      </w:r>
    </w:p>
    <w:p w:rsidR="00292C87" w:rsidRDefault="00292C87" w:rsidP="00292C87">
      <w:pPr>
        <w:widowControl/>
        <w:wordWrap w:val="0"/>
        <w:spacing w:line="26" w:lineRule="atLeast"/>
        <w:ind w:left="-226" w:right="-226" w:firstLineChars="200" w:firstLine="600"/>
        <w:rPr>
          <w:rFonts w:ascii="等线" w:eastAsia="等线" w:hAnsi="等线" w:cs="Times New Roman"/>
        </w:rPr>
      </w:pPr>
      <w:r>
        <w:rPr>
          <w:rFonts w:ascii="仿宋_GB2312" w:eastAsia="仿宋_GB2312" w:hAnsi="仿宋_GB2312" w:cs="仿宋_GB2312"/>
          <w:color w:val="333333"/>
          <w:kern w:val="0"/>
          <w:sz w:val="30"/>
          <w:szCs w:val="30"/>
          <w:lang w:bidi="ar"/>
        </w:rPr>
        <w:t>3.聘请中介审计情况。</w:t>
      </w:r>
    </w:p>
    <w:p w:rsidR="00292C87" w:rsidRDefault="00292C87" w:rsidP="00292C87">
      <w:pPr>
        <w:widowControl/>
        <w:wordWrap w:val="0"/>
        <w:spacing w:line="26" w:lineRule="atLeast"/>
        <w:ind w:left="-226" w:right="-226" w:firstLineChars="200" w:firstLine="600"/>
        <w:rPr>
          <w:rFonts w:ascii="等线" w:eastAsia="等线" w:hAnsi="等线" w:cs="Times New Roman"/>
        </w:rPr>
      </w:pPr>
      <w:r>
        <w:rPr>
          <w:rFonts w:ascii="仿宋_GB2312" w:eastAsia="仿宋_GB2312" w:hAnsi="仿宋_GB2312" w:cs="仿宋_GB2312"/>
          <w:color w:val="333333"/>
          <w:kern w:val="0"/>
          <w:sz w:val="30"/>
          <w:szCs w:val="30"/>
          <w:lang w:bidi="ar"/>
        </w:rPr>
        <w:t>（四）资产清查工作取得的成效及存在的问题。</w:t>
      </w:r>
    </w:p>
    <w:p w:rsidR="00292C87" w:rsidRDefault="00292C87" w:rsidP="00292C87">
      <w:pPr>
        <w:widowControl/>
        <w:wordWrap w:val="0"/>
        <w:spacing w:line="26" w:lineRule="atLeast"/>
        <w:ind w:left="-226" w:right="-226" w:firstLineChars="200" w:firstLine="600"/>
        <w:rPr>
          <w:rFonts w:ascii="等线" w:eastAsia="等线" w:hAnsi="等线" w:cs="Times New Roman"/>
        </w:rPr>
      </w:pPr>
      <w:r>
        <w:rPr>
          <w:rFonts w:ascii="黑体" w:eastAsia="黑体" w:hAnsi="宋体" w:cs="黑体" w:hint="eastAsia"/>
          <w:color w:val="333333"/>
          <w:kern w:val="0"/>
          <w:sz w:val="30"/>
          <w:szCs w:val="30"/>
          <w:lang w:bidi="ar"/>
        </w:rPr>
        <w:t>三、资产清查工作结果</w:t>
      </w:r>
    </w:p>
    <w:p w:rsidR="00292C87" w:rsidRDefault="00292C87" w:rsidP="00292C87">
      <w:pPr>
        <w:widowControl/>
        <w:wordWrap w:val="0"/>
        <w:spacing w:line="26" w:lineRule="atLeast"/>
        <w:ind w:left="-226" w:right="-226"/>
        <w:rPr>
          <w:rFonts w:ascii="等线" w:eastAsia="等线" w:hAnsi="等线" w:cs="Times New Roman"/>
        </w:rPr>
      </w:pPr>
      <w:r>
        <w:rPr>
          <w:rFonts w:ascii="Calibri" w:eastAsia="仿宋_GB2312" w:hAnsi="Calibri" w:cs="Calibri"/>
          <w:color w:val="333333"/>
          <w:kern w:val="0"/>
          <w:sz w:val="30"/>
          <w:szCs w:val="30"/>
          <w:lang w:bidi="ar"/>
        </w:rPr>
        <w:t>    </w:t>
      </w:r>
      <w:r>
        <w:rPr>
          <w:rFonts w:ascii="仿宋_GB2312" w:eastAsia="仿宋_GB2312" w:hAnsi="仿宋_GB2312" w:cs="仿宋_GB2312"/>
          <w:color w:val="333333"/>
          <w:kern w:val="0"/>
          <w:sz w:val="30"/>
          <w:szCs w:val="30"/>
          <w:lang w:bidi="ar"/>
        </w:rPr>
        <w:t>（一）单位清查出的资产盘盈、资产损失、资金挂账情况。</w:t>
      </w:r>
    </w:p>
    <w:p w:rsidR="00292C87" w:rsidRDefault="00292C87" w:rsidP="00292C87">
      <w:pPr>
        <w:widowControl/>
        <w:wordWrap w:val="0"/>
        <w:spacing w:line="26" w:lineRule="atLeast"/>
        <w:ind w:left="-226" w:right="-226" w:firstLineChars="200" w:firstLine="600"/>
        <w:rPr>
          <w:rFonts w:ascii="等线" w:eastAsia="等线" w:hAnsi="等线" w:cs="Times New Roman"/>
        </w:rPr>
      </w:pPr>
      <w:r>
        <w:rPr>
          <w:rFonts w:ascii="仿宋_GB2312" w:eastAsia="仿宋_GB2312" w:hAnsi="仿宋_GB2312" w:cs="仿宋_GB2312"/>
          <w:color w:val="333333"/>
          <w:kern w:val="0"/>
          <w:sz w:val="30"/>
          <w:szCs w:val="30"/>
          <w:lang w:bidi="ar"/>
        </w:rPr>
        <w:t>（二）资产盘盈、资产损失、资金挂账原因分析。</w:t>
      </w:r>
    </w:p>
    <w:p w:rsidR="00292C87" w:rsidRDefault="00292C87" w:rsidP="00292C87">
      <w:pPr>
        <w:widowControl/>
        <w:wordWrap w:val="0"/>
        <w:spacing w:line="26" w:lineRule="atLeast"/>
        <w:ind w:left="-226" w:right="-226" w:firstLineChars="200" w:firstLine="600"/>
        <w:rPr>
          <w:rFonts w:ascii="等线" w:eastAsia="等线" w:hAnsi="等线" w:cs="Times New Roman"/>
        </w:rPr>
      </w:pPr>
      <w:r>
        <w:rPr>
          <w:rFonts w:ascii="仿宋_GB2312" w:eastAsia="仿宋_GB2312" w:hAnsi="仿宋_GB2312" w:cs="仿宋_GB2312"/>
          <w:color w:val="333333"/>
          <w:kern w:val="0"/>
          <w:sz w:val="30"/>
          <w:szCs w:val="30"/>
          <w:lang w:bidi="ar"/>
        </w:rPr>
        <w:lastRenderedPageBreak/>
        <w:t>（三）资产盘盈、资产损失、资金挂账证明材料。</w:t>
      </w:r>
    </w:p>
    <w:p w:rsidR="00292C87" w:rsidRDefault="00292C87" w:rsidP="00292C87">
      <w:pPr>
        <w:widowControl/>
        <w:wordWrap w:val="0"/>
        <w:spacing w:line="26" w:lineRule="atLeast"/>
        <w:ind w:left="-226" w:right="-226" w:firstLineChars="200" w:firstLine="600"/>
        <w:rPr>
          <w:rFonts w:ascii="等线" w:eastAsia="等线" w:hAnsi="等线" w:cs="Times New Roman"/>
        </w:rPr>
      </w:pPr>
      <w:r>
        <w:rPr>
          <w:rFonts w:ascii="仿宋_GB2312" w:eastAsia="仿宋_GB2312" w:hAnsi="仿宋_GB2312" w:cs="仿宋_GB2312"/>
          <w:color w:val="333333"/>
          <w:kern w:val="0"/>
          <w:sz w:val="30"/>
          <w:szCs w:val="30"/>
          <w:lang w:bidi="ar"/>
        </w:rPr>
        <w:t>（四）经XX会计师事务所审核后的资产盘盈、资产损失、资金挂账情况。</w:t>
      </w:r>
    </w:p>
    <w:p w:rsidR="00292C87" w:rsidRDefault="00292C87" w:rsidP="00292C87">
      <w:pPr>
        <w:widowControl/>
        <w:wordWrap w:val="0"/>
        <w:spacing w:line="26" w:lineRule="atLeast"/>
        <w:ind w:left="-226" w:right="-226" w:firstLineChars="200" w:firstLine="600"/>
        <w:rPr>
          <w:rFonts w:ascii="等线" w:eastAsia="等线" w:hAnsi="等线" w:cs="Times New Roman"/>
        </w:rPr>
      </w:pPr>
      <w:r>
        <w:rPr>
          <w:rFonts w:ascii="仿宋_GB2312" w:eastAsia="仿宋_GB2312" w:hAnsi="仿宋_GB2312" w:cs="仿宋_GB2312"/>
          <w:color w:val="333333"/>
          <w:kern w:val="0"/>
          <w:sz w:val="30"/>
          <w:szCs w:val="30"/>
          <w:lang w:bidi="ar"/>
        </w:rPr>
        <w:t>（五）单位申报核实资产盘盈、资产损失、资金挂账的处理预案。</w:t>
      </w:r>
    </w:p>
    <w:p w:rsidR="00292C87" w:rsidRDefault="00292C87" w:rsidP="00292C87">
      <w:pPr>
        <w:widowControl/>
        <w:wordWrap w:val="0"/>
        <w:spacing w:line="26" w:lineRule="atLeast"/>
        <w:ind w:left="-226" w:right="-226" w:firstLineChars="200" w:firstLine="600"/>
        <w:rPr>
          <w:rFonts w:ascii="等线" w:eastAsia="等线" w:hAnsi="等线" w:cs="Times New Roman"/>
        </w:rPr>
      </w:pPr>
      <w:r>
        <w:rPr>
          <w:rFonts w:ascii="黑体" w:eastAsia="黑体" w:hAnsi="宋体" w:cs="黑体" w:hint="eastAsia"/>
          <w:color w:val="333333"/>
          <w:kern w:val="0"/>
          <w:sz w:val="30"/>
          <w:szCs w:val="30"/>
          <w:lang w:bidi="ar"/>
        </w:rPr>
        <w:t>四、对资产清查暴露出来的单位资产、财务管理中存在的问题、原因进行分析并提出改进措施等</w:t>
      </w:r>
    </w:p>
    <w:p w:rsidR="00292C87" w:rsidRDefault="00292C87" w:rsidP="00292C87">
      <w:pPr>
        <w:widowControl/>
        <w:wordWrap w:val="0"/>
        <w:spacing w:line="26" w:lineRule="atLeast"/>
        <w:ind w:left="-226" w:right="-226" w:firstLineChars="200" w:firstLine="600"/>
        <w:rPr>
          <w:rFonts w:ascii="等线" w:eastAsia="等线" w:hAnsi="等线" w:cs="Times New Roman"/>
        </w:rPr>
      </w:pPr>
      <w:r>
        <w:rPr>
          <w:rFonts w:ascii="仿宋_GB2312" w:eastAsia="仿宋_GB2312" w:hAnsi="仿宋_GB2312" w:cs="仿宋_GB2312"/>
          <w:color w:val="333333"/>
          <w:kern w:val="0"/>
          <w:sz w:val="30"/>
          <w:szCs w:val="30"/>
          <w:lang w:bidi="ar"/>
        </w:rPr>
        <w:t>（一）存在的实际问题。</w:t>
      </w:r>
    </w:p>
    <w:p w:rsidR="00292C87" w:rsidRDefault="00292C87" w:rsidP="00292C87">
      <w:pPr>
        <w:widowControl/>
        <w:wordWrap w:val="0"/>
        <w:spacing w:line="26" w:lineRule="atLeast"/>
        <w:ind w:left="-226" w:right="-226" w:firstLineChars="200" w:firstLine="600"/>
        <w:rPr>
          <w:rFonts w:ascii="等线" w:eastAsia="等线" w:hAnsi="等线" w:cs="Times New Roman"/>
        </w:rPr>
      </w:pPr>
      <w:r>
        <w:rPr>
          <w:rFonts w:ascii="仿宋_GB2312" w:eastAsia="仿宋_GB2312" w:hAnsi="仿宋_GB2312" w:cs="仿宋_GB2312"/>
          <w:color w:val="333333"/>
          <w:kern w:val="0"/>
          <w:sz w:val="30"/>
          <w:szCs w:val="30"/>
          <w:lang w:bidi="ar"/>
        </w:rPr>
        <w:t>（二）原因分析。</w:t>
      </w:r>
    </w:p>
    <w:p w:rsidR="00292C87" w:rsidRDefault="00292C87" w:rsidP="00292C87">
      <w:pPr>
        <w:widowControl/>
        <w:wordWrap w:val="0"/>
        <w:spacing w:line="26" w:lineRule="atLeast"/>
        <w:ind w:left="-226" w:right="-226" w:firstLineChars="200" w:firstLine="600"/>
        <w:rPr>
          <w:rFonts w:ascii="等线" w:eastAsia="等线" w:hAnsi="等线" w:cs="Times New Roman"/>
        </w:rPr>
      </w:pPr>
      <w:r>
        <w:rPr>
          <w:rFonts w:ascii="仿宋_GB2312" w:eastAsia="仿宋_GB2312" w:hAnsi="仿宋_GB2312" w:cs="仿宋_GB2312"/>
          <w:color w:val="333333"/>
          <w:kern w:val="0"/>
          <w:sz w:val="30"/>
          <w:szCs w:val="30"/>
          <w:lang w:bidi="ar"/>
        </w:rPr>
        <w:t>（三）改进措施。</w:t>
      </w:r>
    </w:p>
    <w:p w:rsidR="00292C87" w:rsidRDefault="00292C87" w:rsidP="00292C87">
      <w:pPr>
        <w:widowControl/>
        <w:wordWrap w:val="0"/>
        <w:spacing w:line="26" w:lineRule="atLeast"/>
        <w:ind w:left="-226" w:right="-226" w:firstLineChars="200" w:firstLine="600"/>
        <w:rPr>
          <w:rFonts w:ascii="等线" w:eastAsia="等线" w:hAnsi="等线" w:cs="Times New Roman"/>
        </w:rPr>
      </w:pPr>
      <w:r>
        <w:rPr>
          <w:rFonts w:ascii="黑体" w:eastAsia="黑体" w:hAnsi="宋体" w:cs="黑体" w:hint="eastAsia"/>
          <w:color w:val="333333"/>
          <w:kern w:val="0"/>
          <w:sz w:val="30"/>
          <w:szCs w:val="30"/>
          <w:lang w:bidi="ar"/>
        </w:rPr>
        <w:t>五、单位资产管理情况</w:t>
      </w:r>
    </w:p>
    <w:p w:rsidR="00292C87" w:rsidRDefault="00292C87" w:rsidP="00292C87">
      <w:pPr>
        <w:widowControl/>
        <w:wordWrap w:val="0"/>
        <w:spacing w:line="26" w:lineRule="atLeast"/>
        <w:ind w:left="376" w:right="-226"/>
        <w:rPr>
          <w:rFonts w:ascii="等线" w:eastAsia="等线" w:hAnsi="等线" w:cs="Times New Roman"/>
        </w:rPr>
      </w:pPr>
      <w:r>
        <w:rPr>
          <w:rFonts w:ascii="仿宋_GB2312" w:eastAsia="仿宋_GB2312" w:hAnsi="仿宋_GB2312" w:cs="仿宋_GB2312"/>
          <w:color w:val="333333"/>
          <w:kern w:val="0"/>
          <w:sz w:val="30"/>
          <w:szCs w:val="30"/>
          <w:lang w:bidi="ar"/>
        </w:rPr>
        <w:t>具体包括资产使用状况和国有资产收益情况等。</w:t>
      </w:r>
    </w:p>
    <w:p w:rsidR="00292C87" w:rsidRDefault="00292C87" w:rsidP="00292C87">
      <w:pPr>
        <w:widowControl/>
        <w:wordWrap w:val="0"/>
        <w:spacing w:line="26" w:lineRule="atLeast"/>
        <w:ind w:left="-226" w:right="-226" w:firstLineChars="200" w:firstLine="600"/>
        <w:rPr>
          <w:rFonts w:ascii="等线" w:eastAsia="等线" w:hAnsi="等线" w:cs="Times New Roman"/>
        </w:rPr>
      </w:pPr>
      <w:r>
        <w:rPr>
          <w:rFonts w:ascii="黑体" w:eastAsia="黑体" w:hAnsi="宋体" w:cs="黑体" w:hint="eastAsia"/>
          <w:color w:val="333333"/>
          <w:kern w:val="0"/>
          <w:sz w:val="30"/>
          <w:szCs w:val="30"/>
          <w:lang w:bidi="ar"/>
        </w:rPr>
        <w:t>六、其他需要说明的事项</w:t>
      </w:r>
    </w:p>
    <w:p w:rsidR="00292C87" w:rsidRDefault="00292C87" w:rsidP="00292C87">
      <w:pPr>
        <w:widowControl/>
        <w:wordWrap w:val="0"/>
        <w:spacing w:line="26" w:lineRule="atLeast"/>
        <w:ind w:left="-226" w:right="-226"/>
        <w:rPr>
          <w:rFonts w:ascii="黑体" w:eastAsia="黑体" w:hAnsi="宋体" w:cs="黑体"/>
          <w:color w:val="333333"/>
          <w:kern w:val="0"/>
          <w:sz w:val="30"/>
          <w:szCs w:val="30"/>
          <w:lang w:bidi="ar"/>
        </w:rPr>
      </w:pPr>
      <w:r>
        <w:rPr>
          <w:rFonts w:ascii="黑体" w:eastAsia="黑体" w:hAnsi="宋体" w:cs="黑体" w:hint="eastAsia"/>
          <w:color w:val="333333"/>
          <w:kern w:val="0"/>
          <w:sz w:val="30"/>
          <w:szCs w:val="30"/>
          <w:lang w:bidi="ar"/>
        </w:rPr>
        <w:t> </w:t>
      </w:r>
    </w:p>
    <w:p w:rsidR="00292C87" w:rsidRDefault="00292C87" w:rsidP="00292C87">
      <w:pPr>
        <w:widowControl/>
        <w:wordWrap w:val="0"/>
        <w:spacing w:line="26" w:lineRule="atLeast"/>
        <w:ind w:left="-226" w:right="-226"/>
        <w:rPr>
          <w:rFonts w:ascii="等线" w:eastAsia="等线" w:hAnsi="等线" w:cs="Times New Roman"/>
        </w:rPr>
      </w:pPr>
      <w:r>
        <w:rPr>
          <w:rFonts w:ascii="黑体" w:eastAsia="黑体" w:hAnsi="宋体" w:cs="黑体"/>
          <w:color w:val="333333"/>
          <w:kern w:val="0"/>
          <w:sz w:val="30"/>
          <w:szCs w:val="30"/>
          <w:lang w:bidi="ar"/>
        </w:rPr>
        <w:br w:type="page"/>
      </w:r>
      <w:r>
        <w:rPr>
          <w:rFonts w:ascii="仿宋_GB2312" w:eastAsia="仿宋_GB2312" w:hAnsi="仿宋_GB2312" w:cs="仿宋_GB2312"/>
          <w:color w:val="333333"/>
          <w:kern w:val="0"/>
          <w:sz w:val="30"/>
          <w:szCs w:val="30"/>
          <w:lang w:bidi="ar"/>
        </w:rPr>
        <w:lastRenderedPageBreak/>
        <w:t>附3：</w:t>
      </w:r>
    </w:p>
    <w:p w:rsidR="00292C87" w:rsidRDefault="00292C87" w:rsidP="00292C87">
      <w:pPr>
        <w:widowControl/>
        <w:wordWrap w:val="0"/>
        <w:spacing w:line="26" w:lineRule="atLeast"/>
        <w:ind w:left="-226" w:right="-226"/>
        <w:jc w:val="center"/>
        <w:rPr>
          <w:rFonts w:ascii="等线" w:eastAsia="等线" w:hAnsi="等线" w:cs="Times New Roman"/>
        </w:rPr>
      </w:pPr>
      <w:r>
        <w:rPr>
          <w:rFonts w:ascii="华文中宋" w:eastAsia="华文中宋" w:hAnsi="华文中宋" w:cs="华文中宋" w:hint="eastAsia"/>
          <w:color w:val="333333"/>
          <w:sz w:val="36"/>
          <w:szCs w:val="36"/>
          <w:lang w:bidi="ar"/>
        </w:rPr>
        <w:t>XX地区/部门资产清查工作报告</w:t>
      </w:r>
    </w:p>
    <w:p w:rsidR="00292C87" w:rsidRDefault="00292C87" w:rsidP="00292C87">
      <w:pPr>
        <w:widowControl/>
        <w:wordWrap w:val="0"/>
        <w:spacing w:line="26" w:lineRule="atLeast"/>
        <w:ind w:left="-226" w:right="-226"/>
        <w:rPr>
          <w:rFonts w:ascii="等线" w:eastAsia="等线" w:hAnsi="等线" w:cs="Times New Roman"/>
        </w:rPr>
      </w:pPr>
      <w:r>
        <w:rPr>
          <w:rFonts w:ascii="Times New Roman" w:eastAsia="宋体" w:hAnsi="Times New Roman" w:cs="Times New Roman"/>
          <w:color w:val="333333"/>
          <w:kern w:val="0"/>
          <w:szCs w:val="21"/>
          <w:lang w:bidi="ar"/>
        </w:rPr>
        <w:t> </w:t>
      </w:r>
    </w:p>
    <w:p w:rsidR="00292C87" w:rsidRDefault="00292C87" w:rsidP="00292C87">
      <w:pPr>
        <w:widowControl/>
        <w:wordWrap w:val="0"/>
        <w:spacing w:line="360" w:lineRule="auto"/>
        <w:ind w:left="-226" w:right="-226"/>
        <w:jc w:val="center"/>
        <w:rPr>
          <w:rFonts w:ascii="等线" w:eastAsia="等线" w:hAnsi="等线" w:cs="Times New Roman"/>
        </w:rPr>
      </w:pPr>
      <w:r>
        <w:rPr>
          <w:rFonts w:ascii="楷体_GB2312" w:eastAsia="楷体_GB2312" w:hAnsi="楷体_GB2312" w:cs="楷体_GB2312"/>
          <w:color w:val="333333"/>
          <w:kern w:val="0"/>
          <w:sz w:val="24"/>
          <w:lang w:bidi="ar"/>
        </w:rPr>
        <w:t>（地方财政部门/主管部门参考格式）</w:t>
      </w:r>
    </w:p>
    <w:p w:rsidR="00292C87" w:rsidRDefault="00292C87" w:rsidP="00292C87">
      <w:pPr>
        <w:widowControl/>
        <w:wordWrap w:val="0"/>
        <w:spacing w:line="360" w:lineRule="auto"/>
        <w:ind w:left="-226" w:right="-226" w:firstLineChars="200" w:firstLine="480"/>
        <w:rPr>
          <w:rFonts w:ascii="等线" w:eastAsia="等线" w:hAnsi="等线" w:cs="Times New Roman"/>
        </w:rPr>
      </w:pPr>
      <w:r>
        <w:rPr>
          <w:rFonts w:ascii="Times New Roman" w:eastAsia="宋体" w:hAnsi="Times New Roman" w:cs="Times New Roman"/>
          <w:color w:val="333333"/>
          <w:kern w:val="0"/>
          <w:sz w:val="24"/>
          <w:lang w:bidi="ar"/>
        </w:rPr>
        <w:t> </w:t>
      </w:r>
    </w:p>
    <w:p w:rsidR="00292C87" w:rsidRDefault="00292C87" w:rsidP="00292C87">
      <w:pPr>
        <w:widowControl/>
        <w:wordWrap w:val="0"/>
        <w:spacing w:line="360" w:lineRule="auto"/>
        <w:ind w:left="-226" w:right="-226" w:firstLineChars="200" w:firstLine="600"/>
        <w:rPr>
          <w:rFonts w:ascii="等线" w:eastAsia="等线" w:hAnsi="等线" w:cs="Times New Roman"/>
        </w:rPr>
      </w:pPr>
      <w:r>
        <w:rPr>
          <w:rFonts w:ascii="仿宋_GB2312" w:eastAsia="仿宋_GB2312" w:hAnsi="仿宋_GB2312" w:cs="仿宋_GB2312"/>
          <w:color w:val="333333"/>
          <w:kern w:val="0"/>
          <w:sz w:val="30"/>
          <w:szCs w:val="30"/>
          <w:lang w:bidi="ar"/>
        </w:rPr>
        <w:t xml:space="preserve">根据《行政单位国有资产管理暂行办法》（财政部令第35号）、《事业单位国有资产管理暂行办法》（财政部令第36号）和《行政事业单位资产清查核实管理办法》，我省（市、县、乡）/部门以 </w:t>
      </w:r>
      <w:r>
        <w:rPr>
          <w:rFonts w:ascii="Calibri" w:eastAsia="仿宋_GB2312" w:hAnsi="Calibri" w:cs="Calibri"/>
          <w:color w:val="333333"/>
          <w:kern w:val="0"/>
          <w:sz w:val="30"/>
          <w:szCs w:val="30"/>
          <w:lang w:bidi="ar"/>
        </w:rPr>
        <w:t>    </w:t>
      </w:r>
      <w:r>
        <w:rPr>
          <w:rFonts w:ascii="仿宋_GB2312" w:eastAsia="仿宋_GB2312" w:hAnsi="仿宋_GB2312" w:cs="仿宋_GB2312"/>
          <w:color w:val="333333"/>
          <w:kern w:val="0"/>
          <w:sz w:val="30"/>
          <w:szCs w:val="30"/>
          <w:lang w:bidi="ar"/>
        </w:rPr>
        <w:t>为资产清查工作基准日开展了资产清查工作，现报告如下：</w:t>
      </w:r>
    </w:p>
    <w:p w:rsidR="00292C87" w:rsidRDefault="00292C87" w:rsidP="00292C87">
      <w:pPr>
        <w:widowControl/>
        <w:wordWrap w:val="0"/>
        <w:spacing w:line="360" w:lineRule="auto"/>
        <w:ind w:left="1140" w:right="-226" w:hanging="720"/>
        <w:rPr>
          <w:rFonts w:ascii="等线" w:eastAsia="等线" w:hAnsi="等线" w:cs="Times New Roman"/>
          <w:kern w:val="0"/>
          <w:sz w:val="24"/>
        </w:rPr>
      </w:pPr>
      <w:r>
        <w:rPr>
          <w:rFonts w:ascii="黑体" w:eastAsia="黑体" w:hAnsi="宋体" w:cs="黑体" w:hint="eastAsia"/>
          <w:color w:val="333333"/>
          <w:kern w:val="0"/>
          <w:sz w:val="31"/>
          <w:szCs w:val="31"/>
        </w:rPr>
        <w:t>一、</w:t>
      </w:r>
      <w:r>
        <w:rPr>
          <w:rFonts w:ascii="黑体" w:eastAsia="黑体" w:hAnsi="宋体" w:cs="黑体" w:hint="eastAsia"/>
          <w:color w:val="333333"/>
          <w:kern w:val="0"/>
          <w:sz w:val="31"/>
          <w:szCs w:val="31"/>
        </w:rPr>
        <w:t> </w:t>
      </w:r>
      <w:r>
        <w:rPr>
          <w:rFonts w:ascii="黑体" w:eastAsia="黑体" w:hAnsi="宋体" w:cs="黑体" w:hint="eastAsia"/>
          <w:color w:val="333333"/>
          <w:kern w:val="0"/>
          <w:sz w:val="30"/>
          <w:szCs w:val="30"/>
        </w:rPr>
        <w:t>本地区、本部门基本情况</w:t>
      </w:r>
    </w:p>
    <w:p w:rsidR="00292C87" w:rsidRDefault="00292C87" w:rsidP="00292C87">
      <w:pPr>
        <w:widowControl/>
        <w:wordWrap w:val="0"/>
        <w:spacing w:line="360" w:lineRule="auto"/>
        <w:ind w:left="1140" w:right="-226" w:hanging="720"/>
        <w:rPr>
          <w:rFonts w:ascii="等线" w:eastAsia="等线" w:hAnsi="等线" w:cs="Times New Roman"/>
          <w:kern w:val="0"/>
          <w:sz w:val="24"/>
        </w:rPr>
      </w:pPr>
      <w:r>
        <w:rPr>
          <w:rFonts w:ascii="黑体" w:eastAsia="黑体" w:hAnsi="宋体" w:cs="黑体" w:hint="eastAsia"/>
          <w:color w:val="333333"/>
          <w:kern w:val="0"/>
          <w:sz w:val="31"/>
          <w:szCs w:val="31"/>
        </w:rPr>
        <w:t>二、</w:t>
      </w:r>
      <w:r>
        <w:rPr>
          <w:rFonts w:ascii="黑体" w:eastAsia="黑体" w:hAnsi="宋体" w:cs="黑体" w:hint="eastAsia"/>
          <w:color w:val="333333"/>
          <w:kern w:val="0"/>
          <w:sz w:val="31"/>
          <w:szCs w:val="31"/>
        </w:rPr>
        <w:t> </w:t>
      </w:r>
      <w:r>
        <w:rPr>
          <w:rFonts w:ascii="黑体" w:eastAsia="黑体" w:hAnsi="宋体" w:cs="黑体" w:hint="eastAsia"/>
          <w:color w:val="333333"/>
          <w:kern w:val="0"/>
          <w:sz w:val="30"/>
          <w:szCs w:val="30"/>
        </w:rPr>
        <w:t>工作组织实施情况</w:t>
      </w:r>
    </w:p>
    <w:p w:rsidR="00292C87" w:rsidRDefault="00292C87" w:rsidP="00292C87">
      <w:pPr>
        <w:widowControl/>
        <w:wordWrap w:val="0"/>
        <w:spacing w:line="360" w:lineRule="auto"/>
        <w:ind w:left="-226" w:right="-226" w:firstLineChars="200" w:firstLine="600"/>
        <w:rPr>
          <w:rFonts w:ascii="等线" w:eastAsia="等线" w:hAnsi="等线" w:cs="Times New Roman"/>
        </w:rPr>
      </w:pPr>
      <w:r>
        <w:rPr>
          <w:rFonts w:ascii="仿宋_GB2312" w:eastAsia="仿宋_GB2312" w:hAnsi="仿宋_GB2312" w:cs="仿宋_GB2312"/>
          <w:color w:val="333333"/>
          <w:kern w:val="0"/>
          <w:sz w:val="30"/>
          <w:szCs w:val="30"/>
          <w:lang w:bidi="ar"/>
        </w:rPr>
        <w:t>（一）资产清查范围。</w:t>
      </w:r>
    </w:p>
    <w:p w:rsidR="00292C87" w:rsidRDefault="00292C87" w:rsidP="00292C87">
      <w:pPr>
        <w:widowControl/>
        <w:wordWrap w:val="0"/>
        <w:spacing w:line="360" w:lineRule="auto"/>
        <w:ind w:left="-226" w:right="-226" w:firstLineChars="200" w:firstLine="600"/>
        <w:rPr>
          <w:rFonts w:ascii="等线" w:eastAsia="等线" w:hAnsi="等线" w:cs="Times New Roman"/>
        </w:rPr>
      </w:pPr>
      <w:r>
        <w:rPr>
          <w:rFonts w:ascii="仿宋_GB2312" w:eastAsia="仿宋_GB2312" w:hAnsi="仿宋_GB2312" w:cs="仿宋_GB2312"/>
          <w:color w:val="333333"/>
          <w:kern w:val="0"/>
          <w:sz w:val="30"/>
          <w:szCs w:val="30"/>
          <w:lang w:bidi="ar"/>
        </w:rPr>
        <w:t>（二）资产清查工作具体实施情况。包括实施方案制定以及清查工作布置、培训、审核汇总情况等。</w:t>
      </w:r>
    </w:p>
    <w:p w:rsidR="00292C87" w:rsidRDefault="00292C87" w:rsidP="00292C87">
      <w:pPr>
        <w:widowControl/>
        <w:wordWrap w:val="0"/>
        <w:spacing w:line="360" w:lineRule="auto"/>
        <w:ind w:left="1140" w:right="-226" w:hanging="720"/>
        <w:rPr>
          <w:rFonts w:ascii="等线" w:eastAsia="等线" w:hAnsi="等线" w:cs="Times New Roman"/>
          <w:kern w:val="0"/>
          <w:sz w:val="24"/>
        </w:rPr>
      </w:pPr>
      <w:r>
        <w:rPr>
          <w:rFonts w:ascii="黑体" w:eastAsia="黑体" w:hAnsi="宋体" w:cs="黑体" w:hint="eastAsia"/>
          <w:color w:val="333333"/>
          <w:kern w:val="0"/>
          <w:sz w:val="31"/>
          <w:szCs w:val="31"/>
        </w:rPr>
        <w:t>三、</w:t>
      </w:r>
      <w:r>
        <w:rPr>
          <w:rFonts w:ascii="黑体" w:eastAsia="黑体" w:hAnsi="宋体" w:cs="黑体" w:hint="eastAsia"/>
          <w:color w:val="333333"/>
          <w:kern w:val="0"/>
          <w:sz w:val="31"/>
          <w:szCs w:val="31"/>
        </w:rPr>
        <w:t> </w:t>
      </w:r>
      <w:r>
        <w:rPr>
          <w:rFonts w:ascii="黑体" w:eastAsia="黑体" w:hAnsi="宋体" w:cs="黑体" w:hint="eastAsia"/>
          <w:color w:val="333333"/>
          <w:kern w:val="0"/>
          <w:sz w:val="30"/>
          <w:szCs w:val="30"/>
        </w:rPr>
        <w:t>工作成效</w:t>
      </w:r>
    </w:p>
    <w:p w:rsidR="00292C87" w:rsidRDefault="00292C87" w:rsidP="00292C87">
      <w:pPr>
        <w:widowControl/>
        <w:wordWrap w:val="0"/>
        <w:spacing w:line="360" w:lineRule="auto"/>
        <w:ind w:left="-226" w:right="-226" w:firstLineChars="200" w:firstLine="600"/>
        <w:rPr>
          <w:rFonts w:ascii="等线" w:eastAsia="等线" w:hAnsi="等线" w:cs="Times New Roman"/>
        </w:rPr>
      </w:pPr>
      <w:r>
        <w:rPr>
          <w:rFonts w:ascii="仿宋_GB2312" w:eastAsia="仿宋_GB2312" w:hAnsi="仿宋_GB2312" w:cs="仿宋_GB2312"/>
          <w:color w:val="333333"/>
          <w:kern w:val="0"/>
          <w:sz w:val="30"/>
          <w:szCs w:val="30"/>
          <w:lang w:bidi="ar"/>
        </w:rPr>
        <w:t>（一）资产的基本情况。</w:t>
      </w:r>
    </w:p>
    <w:p w:rsidR="00292C87" w:rsidRDefault="00292C87" w:rsidP="00292C87">
      <w:pPr>
        <w:widowControl/>
        <w:wordWrap w:val="0"/>
        <w:spacing w:line="360" w:lineRule="auto"/>
        <w:ind w:left="-226" w:right="-226" w:firstLineChars="200" w:firstLine="600"/>
        <w:rPr>
          <w:rFonts w:ascii="等线" w:eastAsia="等线" w:hAnsi="等线" w:cs="Times New Roman"/>
        </w:rPr>
      </w:pPr>
      <w:r>
        <w:rPr>
          <w:rFonts w:ascii="仿宋_GB2312" w:eastAsia="仿宋_GB2312" w:hAnsi="仿宋_GB2312" w:cs="仿宋_GB2312"/>
          <w:color w:val="333333"/>
          <w:kern w:val="0"/>
          <w:sz w:val="30"/>
          <w:szCs w:val="30"/>
          <w:lang w:bidi="ar"/>
        </w:rPr>
        <w:t>1.本地区、本部门所属行政事业单位资产账面数、负债账面数、资产清查数、负债清查数。</w:t>
      </w:r>
    </w:p>
    <w:p w:rsidR="00292C87" w:rsidRDefault="00292C87" w:rsidP="00292C87">
      <w:pPr>
        <w:widowControl/>
        <w:wordWrap w:val="0"/>
        <w:spacing w:line="360" w:lineRule="auto"/>
        <w:ind w:left="-226" w:right="-226" w:firstLineChars="200" w:firstLine="600"/>
        <w:rPr>
          <w:rFonts w:ascii="等线" w:eastAsia="等线" w:hAnsi="等线" w:cs="Times New Roman"/>
        </w:rPr>
      </w:pPr>
      <w:r>
        <w:rPr>
          <w:rFonts w:ascii="仿宋_GB2312" w:eastAsia="仿宋_GB2312" w:hAnsi="仿宋_GB2312" w:cs="仿宋_GB2312"/>
          <w:color w:val="333333"/>
          <w:kern w:val="0"/>
          <w:sz w:val="30"/>
          <w:szCs w:val="30"/>
          <w:lang w:bidi="ar"/>
        </w:rPr>
        <w:t>2.清查出的资产盘盈、资产损失以及资金挂账等情况。</w:t>
      </w:r>
    </w:p>
    <w:p w:rsidR="00292C87" w:rsidRDefault="00292C87" w:rsidP="00292C87">
      <w:pPr>
        <w:widowControl/>
        <w:wordWrap w:val="0"/>
        <w:spacing w:line="360" w:lineRule="auto"/>
        <w:ind w:left="420" w:right="-226"/>
        <w:rPr>
          <w:rFonts w:ascii="等线" w:eastAsia="等线" w:hAnsi="等线" w:cs="Times New Roman"/>
        </w:rPr>
      </w:pPr>
      <w:r>
        <w:rPr>
          <w:rFonts w:ascii="仿宋_GB2312" w:eastAsia="仿宋_GB2312" w:hAnsi="仿宋_GB2312" w:cs="仿宋_GB2312"/>
          <w:color w:val="333333"/>
          <w:kern w:val="0"/>
          <w:sz w:val="30"/>
          <w:szCs w:val="30"/>
          <w:lang w:bidi="ar"/>
        </w:rPr>
        <w:t>（二）资产使用状况。</w:t>
      </w:r>
    </w:p>
    <w:p w:rsidR="00292C87" w:rsidRDefault="00292C87" w:rsidP="00292C87">
      <w:pPr>
        <w:widowControl/>
        <w:wordWrap w:val="0"/>
        <w:spacing w:line="360" w:lineRule="auto"/>
        <w:ind w:left="-226" w:right="-226" w:firstLineChars="200" w:firstLine="600"/>
        <w:rPr>
          <w:rFonts w:ascii="等线" w:eastAsia="等线" w:hAnsi="等线" w:cs="Times New Roman"/>
        </w:rPr>
      </w:pPr>
      <w:r>
        <w:rPr>
          <w:rFonts w:ascii="仿宋_GB2312" w:eastAsia="仿宋_GB2312" w:hAnsi="仿宋_GB2312" w:cs="仿宋_GB2312"/>
          <w:color w:val="333333"/>
          <w:kern w:val="0"/>
          <w:sz w:val="30"/>
          <w:szCs w:val="30"/>
          <w:lang w:bidi="ar"/>
        </w:rPr>
        <w:t>主要包括与部门、单位履行职能和促进行政管理、事业发展相关的主要资产的使用状况。对资产报告中反映的单位资产、财务管理中存在的问题、原因等进行分析。</w:t>
      </w:r>
    </w:p>
    <w:p w:rsidR="00292C87" w:rsidRDefault="00292C87" w:rsidP="00292C87">
      <w:pPr>
        <w:widowControl/>
        <w:wordWrap w:val="0"/>
        <w:spacing w:line="360" w:lineRule="auto"/>
        <w:ind w:left="420" w:right="-226"/>
        <w:rPr>
          <w:rFonts w:ascii="等线" w:eastAsia="等线" w:hAnsi="等线" w:cs="Times New Roman"/>
        </w:rPr>
      </w:pPr>
      <w:r>
        <w:rPr>
          <w:rFonts w:ascii="仿宋_GB2312" w:eastAsia="仿宋_GB2312" w:hAnsi="仿宋_GB2312" w:cs="仿宋_GB2312"/>
          <w:color w:val="333333"/>
          <w:kern w:val="0"/>
          <w:sz w:val="30"/>
          <w:szCs w:val="30"/>
          <w:lang w:bidi="ar"/>
        </w:rPr>
        <w:lastRenderedPageBreak/>
        <w:t>（三）国有资产收益情况。</w:t>
      </w:r>
    </w:p>
    <w:p w:rsidR="00292C87" w:rsidRDefault="00292C87" w:rsidP="00292C87">
      <w:pPr>
        <w:widowControl/>
        <w:wordWrap w:val="0"/>
        <w:spacing w:line="360" w:lineRule="auto"/>
        <w:ind w:left="-226" w:right="-226" w:firstLineChars="200" w:firstLine="600"/>
        <w:rPr>
          <w:rFonts w:ascii="等线" w:eastAsia="等线" w:hAnsi="等线" w:cs="Times New Roman"/>
        </w:rPr>
      </w:pPr>
      <w:r>
        <w:rPr>
          <w:rFonts w:ascii="仿宋_GB2312" w:eastAsia="仿宋_GB2312" w:hAnsi="仿宋_GB2312" w:cs="仿宋_GB2312"/>
          <w:color w:val="333333"/>
          <w:kern w:val="0"/>
          <w:sz w:val="30"/>
          <w:szCs w:val="30"/>
          <w:lang w:bidi="ar"/>
        </w:rPr>
        <w:t>主要包括本地区、本部门所属行政事业单位利用国有资产对外投资、出租出借等取得的收益情况。包括收益的金额，是否纳入单位预算管理或上缴的情况等。</w:t>
      </w:r>
    </w:p>
    <w:p w:rsidR="00292C87" w:rsidRDefault="00292C87" w:rsidP="00292C87">
      <w:pPr>
        <w:widowControl/>
        <w:wordWrap w:val="0"/>
        <w:spacing w:line="360" w:lineRule="auto"/>
        <w:ind w:left="-226" w:right="-226" w:firstLineChars="200" w:firstLine="600"/>
        <w:rPr>
          <w:rFonts w:ascii="等线" w:eastAsia="等线" w:hAnsi="等线" w:cs="Times New Roman"/>
        </w:rPr>
      </w:pPr>
      <w:r>
        <w:rPr>
          <w:rFonts w:ascii="仿宋_GB2312" w:eastAsia="仿宋_GB2312" w:hAnsi="仿宋_GB2312" w:cs="仿宋_GB2312"/>
          <w:color w:val="333333"/>
          <w:kern w:val="0"/>
          <w:sz w:val="30"/>
          <w:szCs w:val="30"/>
          <w:lang w:bidi="ar"/>
        </w:rPr>
        <w:t>（四）其他成效。</w:t>
      </w:r>
    </w:p>
    <w:p w:rsidR="00292C87" w:rsidRDefault="00292C87" w:rsidP="00292C87">
      <w:pPr>
        <w:widowControl/>
        <w:wordWrap w:val="0"/>
        <w:spacing w:line="360" w:lineRule="auto"/>
        <w:ind w:left="1140" w:right="-226" w:hanging="720"/>
        <w:rPr>
          <w:rFonts w:ascii="等线" w:eastAsia="等线" w:hAnsi="等线" w:cs="Times New Roman"/>
          <w:kern w:val="0"/>
          <w:sz w:val="24"/>
        </w:rPr>
      </w:pPr>
      <w:r>
        <w:rPr>
          <w:rFonts w:ascii="黑体" w:eastAsia="黑体" w:hAnsi="宋体" w:cs="黑体" w:hint="eastAsia"/>
          <w:color w:val="333333"/>
          <w:kern w:val="0"/>
          <w:sz w:val="31"/>
          <w:szCs w:val="31"/>
        </w:rPr>
        <w:t>四、</w:t>
      </w:r>
      <w:r>
        <w:rPr>
          <w:rFonts w:ascii="黑体" w:eastAsia="黑体" w:hAnsi="宋体" w:cs="黑体" w:hint="eastAsia"/>
          <w:color w:val="333333"/>
          <w:kern w:val="0"/>
          <w:sz w:val="31"/>
          <w:szCs w:val="31"/>
        </w:rPr>
        <w:t> </w:t>
      </w:r>
      <w:r>
        <w:rPr>
          <w:rFonts w:ascii="黑体" w:eastAsia="黑体" w:hAnsi="宋体" w:cs="黑体" w:hint="eastAsia"/>
          <w:color w:val="333333"/>
          <w:kern w:val="0"/>
          <w:sz w:val="30"/>
          <w:szCs w:val="30"/>
        </w:rPr>
        <w:t>存在的问题及原因分析</w:t>
      </w:r>
    </w:p>
    <w:p w:rsidR="00292C87" w:rsidRDefault="00292C87" w:rsidP="00292C87">
      <w:pPr>
        <w:widowControl/>
        <w:wordWrap w:val="0"/>
        <w:spacing w:line="360" w:lineRule="auto"/>
        <w:ind w:left="-226" w:right="-226"/>
        <w:rPr>
          <w:rFonts w:ascii="等线" w:eastAsia="等线" w:hAnsi="等线" w:cs="Times New Roman"/>
          <w:kern w:val="0"/>
          <w:sz w:val="24"/>
        </w:rPr>
      </w:pPr>
      <w:r>
        <w:rPr>
          <w:rFonts w:ascii="仿宋_GB2312" w:eastAsia="仿宋_GB2312" w:hAnsi="仿宋_GB2312" w:cs="仿宋_GB2312"/>
          <w:color w:val="333333"/>
          <w:kern w:val="0"/>
          <w:sz w:val="30"/>
          <w:szCs w:val="30"/>
        </w:rPr>
        <w:t>（一）存在的实际问题。</w:t>
      </w:r>
    </w:p>
    <w:p w:rsidR="00292C87" w:rsidRDefault="00292C87" w:rsidP="00292C87">
      <w:pPr>
        <w:widowControl/>
        <w:wordWrap w:val="0"/>
        <w:spacing w:line="360" w:lineRule="auto"/>
        <w:ind w:left="-226" w:right="-226"/>
        <w:rPr>
          <w:rFonts w:ascii="等线" w:eastAsia="等线" w:hAnsi="等线" w:cs="Times New Roman"/>
          <w:kern w:val="0"/>
          <w:sz w:val="24"/>
        </w:rPr>
      </w:pPr>
      <w:r>
        <w:rPr>
          <w:rFonts w:ascii="仿宋_GB2312" w:eastAsia="仿宋_GB2312" w:hAnsi="仿宋_GB2312" w:cs="仿宋_GB2312"/>
          <w:color w:val="333333"/>
          <w:kern w:val="0"/>
          <w:sz w:val="30"/>
          <w:szCs w:val="30"/>
        </w:rPr>
        <w:t>（二）原因分析。</w:t>
      </w:r>
    </w:p>
    <w:p w:rsidR="00292C87" w:rsidRDefault="00292C87" w:rsidP="00292C87">
      <w:pPr>
        <w:widowControl/>
        <w:wordWrap w:val="0"/>
        <w:spacing w:line="360" w:lineRule="auto"/>
        <w:ind w:left="-226" w:right="-226"/>
        <w:rPr>
          <w:rFonts w:ascii="等线" w:eastAsia="等线" w:hAnsi="等线" w:cs="Times New Roman"/>
          <w:kern w:val="0"/>
          <w:sz w:val="24"/>
        </w:rPr>
      </w:pPr>
      <w:r>
        <w:rPr>
          <w:rFonts w:ascii="仿宋_GB2312" w:eastAsia="仿宋_GB2312" w:hAnsi="仿宋_GB2312" w:cs="仿宋_GB2312"/>
          <w:color w:val="333333"/>
          <w:kern w:val="0"/>
          <w:sz w:val="30"/>
          <w:szCs w:val="30"/>
        </w:rPr>
        <w:t>（三）改进措施。</w:t>
      </w:r>
    </w:p>
    <w:p w:rsidR="00292C87" w:rsidRDefault="00292C87" w:rsidP="00292C87">
      <w:pPr>
        <w:widowControl/>
        <w:wordWrap w:val="0"/>
        <w:spacing w:line="360" w:lineRule="auto"/>
        <w:ind w:left="1140" w:right="-226" w:hanging="720"/>
        <w:rPr>
          <w:rFonts w:ascii="等线" w:eastAsia="等线" w:hAnsi="等线" w:cs="Times New Roman"/>
          <w:kern w:val="0"/>
          <w:sz w:val="24"/>
        </w:rPr>
      </w:pPr>
      <w:r>
        <w:rPr>
          <w:rFonts w:ascii="黑体" w:eastAsia="黑体" w:hAnsi="宋体" w:cs="黑体" w:hint="eastAsia"/>
          <w:color w:val="333333"/>
          <w:kern w:val="0"/>
          <w:sz w:val="31"/>
          <w:szCs w:val="31"/>
        </w:rPr>
        <w:t>五、</w:t>
      </w:r>
      <w:r>
        <w:rPr>
          <w:rFonts w:ascii="黑体" w:eastAsia="黑体" w:hAnsi="宋体" w:cs="黑体" w:hint="eastAsia"/>
          <w:color w:val="333333"/>
          <w:kern w:val="0"/>
          <w:sz w:val="31"/>
          <w:szCs w:val="31"/>
        </w:rPr>
        <w:t> </w:t>
      </w:r>
      <w:r>
        <w:rPr>
          <w:rFonts w:ascii="黑体" w:eastAsia="黑体" w:hAnsi="宋体" w:cs="黑体" w:hint="eastAsia"/>
          <w:color w:val="333333"/>
          <w:kern w:val="0"/>
          <w:sz w:val="30"/>
          <w:szCs w:val="30"/>
        </w:rPr>
        <w:t>加强行政事业资产管理工作的建议</w:t>
      </w:r>
    </w:p>
    <w:p w:rsidR="00292C87" w:rsidRDefault="00292C87" w:rsidP="00292C87">
      <w:pPr>
        <w:widowControl/>
        <w:wordWrap w:val="0"/>
        <w:spacing w:line="26" w:lineRule="atLeast"/>
        <w:ind w:left="-226" w:right="-226" w:firstLineChars="200" w:firstLine="600"/>
        <w:rPr>
          <w:rFonts w:ascii="等线" w:eastAsia="等线" w:hAnsi="等线" w:cs="Times New Roman"/>
        </w:rPr>
      </w:pPr>
      <w:r>
        <w:rPr>
          <w:rFonts w:ascii="仿宋_GB2312" w:eastAsia="仿宋_GB2312" w:hAnsi="仿宋_GB2312" w:cs="仿宋_GB2312"/>
          <w:color w:val="333333"/>
          <w:kern w:val="0"/>
          <w:sz w:val="30"/>
          <w:szCs w:val="30"/>
          <w:lang w:bidi="ar"/>
        </w:rPr>
        <w:t>（一）从管理体制、工作机制和工作流程等方面提出加强行政事业资产管理工作的建议。</w:t>
      </w:r>
    </w:p>
    <w:p w:rsidR="00292C87" w:rsidRDefault="00292C87" w:rsidP="00292C87">
      <w:pPr>
        <w:widowControl/>
        <w:wordWrap w:val="0"/>
        <w:spacing w:line="26" w:lineRule="atLeast"/>
        <w:ind w:left="-226" w:right="-226" w:firstLineChars="200" w:firstLine="600"/>
        <w:rPr>
          <w:rFonts w:ascii="等线" w:eastAsia="等线" w:hAnsi="等线" w:cs="Times New Roman"/>
        </w:rPr>
      </w:pPr>
      <w:r>
        <w:rPr>
          <w:rFonts w:ascii="仿宋_GB2312" w:eastAsia="仿宋_GB2312" w:hAnsi="仿宋_GB2312" w:cs="仿宋_GB2312"/>
          <w:color w:val="333333"/>
          <w:kern w:val="0"/>
          <w:sz w:val="30"/>
          <w:szCs w:val="30"/>
          <w:lang w:bidi="ar"/>
        </w:rPr>
        <w:t>（二）对本地区、本部门行政事业单位国有资产管理的工作思路和规划。</w:t>
      </w:r>
    </w:p>
    <w:p w:rsidR="00292C87" w:rsidRDefault="00292C87" w:rsidP="00292C87">
      <w:pPr>
        <w:widowControl/>
        <w:wordWrap w:val="0"/>
        <w:spacing w:line="360" w:lineRule="auto"/>
        <w:ind w:left="-226" w:right="-226" w:firstLineChars="200" w:firstLine="600"/>
        <w:rPr>
          <w:rFonts w:ascii="等线" w:eastAsia="等线" w:hAnsi="等线" w:cs="Times New Roman"/>
        </w:rPr>
      </w:pPr>
      <w:r>
        <w:rPr>
          <w:rFonts w:ascii="仿宋_GB2312" w:eastAsia="仿宋_GB2312" w:hAnsi="仿宋_GB2312" w:cs="仿宋_GB2312"/>
          <w:color w:val="333333"/>
          <w:kern w:val="0"/>
          <w:sz w:val="30"/>
          <w:szCs w:val="30"/>
          <w:lang w:bidi="ar"/>
        </w:rPr>
        <w:t>（三）其他意见建议。</w:t>
      </w:r>
    </w:p>
    <w:p w:rsidR="00292C87" w:rsidRDefault="00292C87" w:rsidP="00292C87">
      <w:pPr>
        <w:widowControl/>
        <w:wordWrap w:val="0"/>
        <w:spacing w:line="360" w:lineRule="auto"/>
        <w:ind w:left="1140" w:right="-226" w:hanging="720"/>
        <w:rPr>
          <w:rFonts w:ascii="等线" w:eastAsia="等线" w:hAnsi="等线" w:cs="Times New Roman"/>
          <w:kern w:val="0"/>
          <w:sz w:val="24"/>
        </w:rPr>
      </w:pPr>
      <w:r>
        <w:rPr>
          <w:rFonts w:ascii="黑体" w:eastAsia="黑体" w:hAnsi="宋体" w:cs="黑体" w:hint="eastAsia"/>
          <w:color w:val="333333"/>
          <w:kern w:val="0"/>
          <w:sz w:val="31"/>
          <w:szCs w:val="31"/>
        </w:rPr>
        <w:t>六、</w:t>
      </w:r>
      <w:r>
        <w:rPr>
          <w:rFonts w:ascii="黑体" w:eastAsia="黑体" w:hAnsi="宋体" w:cs="黑体" w:hint="eastAsia"/>
          <w:color w:val="333333"/>
          <w:kern w:val="0"/>
          <w:sz w:val="31"/>
          <w:szCs w:val="31"/>
        </w:rPr>
        <w:t> </w:t>
      </w:r>
      <w:r>
        <w:rPr>
          <w:rFonts w:ascii="黑体" w:eastAsia="黑体" w:hAnsi="宋体" w:cs="黑体" w:hint="eastAsia"/>
          <w:color w:val="333333"/>
          <w:kern w:val="0"/>
          <w:sz w:val="30"/>
          <w:szCs w:val="30"/>
        </w:rPr>
        <w:t>其他需要报告的重要事项</w:t>
      </w:r>
    </w:p>
    <w:p w:rsidR="00292C87" w:rsidRDefault="00292C87" w:rsidP="00292C87">
      <w:pPr>
        <w:widowControl/>
        <w:jc w:val="left"/>
        <w:rPr>
          <w:rFonts w:ascii="等线" w:eastAsia="等线" w:hAnsi="等线" w:cs="Times New Roman"/>
        </w:rPr>
      </w:pPr>
    </w:p>
    <w:p w:rsidR="00292C87" w:rsidRDefault="00292C87" w:rsidP="00292C87"/>
    <w:p w:rsidR="00292C87" w:rsidRPr="00292C87" w:rsidRDefault="00292C87" w:rsidP="00292C87">
      <w:pPr>
        <w:widowControl/>
        <w:jc w:val="left"/>
        <w:rPr>
          <w:rFonts w:ascii="黑体" w:eastAsia="黑体" w:hAnsi="宋体" w:cs="黑体"/>
          <w:color w:val="333333"/>
          <w:kern w:val="0"/>
          <w:sz w:val="30"/>
          <w:szCs w:val="30"/>
          <w:lang w:bidi="ar"/>
        </w:rPr>
      </w:pPr>
    </w:p>
    <w:sectPr w:rsidR="00292C87" w:rsidRPr="00292C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default"/>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F2"/>
    <w:rsid w:val="00075FF2"/>
    <w:rsid w:val="00292C87"/>
    <w:rsid w:val="00526124"/>
    <w:rsid w:val="008E4C34"/>
    <w:rsid w:val="00E30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A578B"/>
  <w15:chartTrackingRefBased/>
  <w15:docId w15:val="{997F5B13-EB29-4C34-A257-AFE21D29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E3082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30827"/>
    <w:rPr>
      <w:rFonts w:ascii="宋体" w:eastAsia="宋体" w:hAnsi="宋体" w:cs="宋体"/>
      <w:b/>
      <w:bCs/>
      <w:kern w:val="0"/>
      <w:sz w:val="36"/>
      <w:szCs w:val="36"/>
    </w:rPr>
  </w:style>
  <w:style w:type="character" w:customStyle="1" w:styleId="time">
    <w:name w:val="time"/>
    <w:basedOn w:val="a0"/>
    <w:rsid w:val="00E30827"/>
  </w:style>
  <w:style w:type="character" w:customStyle="1" w:styleId="typeface">
    <w:name w:val="typeface"/>
    <w:basedOn w:val="a0"/>
    <w:rsid w:val="00E30827"/>
  </w:style>
  <w:style w:type="character" w:styleId="a3">
    <w:name w:val="Hyperlink"/>
    <w:basedOn w:val="a0"/>
    <w:uiPriority w:val="99"/>
    <w:semiHidden/>
    <w:unhideWhenUsed/>
    <w:rsid w:val="00E30827"/>
    <w:rPr>
      <w:color w:val="0000FF"/>
      <w:u w:val="single"/>
    </w:rPr>
  </w:style>
  <w:style w:type="paragraph" w:styleId="a4">
    <w:name w:val="Normal (Web)"/>
    <w:basedOn w:val="a"/>
    <w:uiPriority w:val="99"/>
    <w:semiHidden/>
    <w:unhideWhenUsed/>
    <w:rsid w:val="00E3082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308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62880">
      <w:bodyDiv w:val="1"/>
      <w:marLeft w:val="0"/>
      <w:marRight w:val="0"/>
      <w:marTop w:val="0"/>
      <w:marBottom w:val="0"/>
      <w:divBdr>
        <w:top w:val="none" w:sz="0" w:space="0" w:color="auto"/>
        <w:left w:val="none" w:sz="0" w:space="0" w:color="auto"/>
        <w:bottom w:val="none" w:sz="0" w:space="0" w:color="auto"/>
        <w:right w:val="none" w:sz="0" w:space="0" w:color="auto"/>
      </w:divBdr>
      <w:divsChild>
        <w:div w:id="1237014927">
          <w:marLeft w:val="0"/>
          <w:marRight w:val="0"/>
          <w:marTop w:val="0"/>
          <w:marBottom w:val="0"/>
          <w:divBdr>
            <w:top w:val="dashed" w:sz="6" w:space="14" w:color="CCCCCC"/>
            <w:left w:val="none" w:sz="0" w:space="0" w:color="auto"/>
            <w:bottom w:val="dashed" w:sz="6" w:space="30" w:color="CCCCCC"/>
            <w:right w:val="none" w:sz="0" w:space="0" w:color="auto"/>
          </w:divBdr>
          <w:divsChild>
            <w:div w:id="10573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1960</Words>
  <Characters>11176</Characters>
  <Application>Microsoft Office Word</Application>
  <DocSecurity>0</DocSecurity>
  <Lines>93</Lines>
  <Paragraphs>26</Paragraphs>
  <ScaleCrop>false</ScaleCrop>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BUPT</dc:creator>
  <cp:keywords/>
  <dc:description/>
  <cp:lastModifiedBy>BUPT</cp:lastModifiedBy>
  <cp:revision>4</cp:revision>
  <dcterms:created xsi:type="dcterms:W3CDTF">2023-12-13T08:51:00Z</dcterms:created>
  <dcterms:modified xsi:type="dcterms:W3CDTF">2023-12-13T08:56:00Z</dcterms:modified>
</cp:coreProperties>
</file>